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6C982" w14:textId="77777777" w:rsidR="00324ACD" w:rsidRPr="00ED0160" w:rsidRDefault="00324ACD" w:rsidP="00C265D6">
      <w:pPr>
        <w:pStyle w:val="Header"/>
        <w:tabs>
          <w:tab w:val="clear" w:pos="4320"/>
          <w:tab w:val="clear" w:pos="8640"/>
        </w:tabs>
        <w:jc w:val="center"/>
        <w:rPr>
          <w:b/>
          <w:sz w:val="28"/>
          <w:szCs w:val="28"/>
          <w:u w:val="single"/>
        </w:rPr>
      </w:pPr>
      <w:smartTag w:uri="urn:schemas-microsoft-com:office:smarttags" w:element="City">
        <w:r w:rsidRPr="00ED0160">
          <w:rPr>
            <w:b/>
            <w:sz w:val="28"/>
            <w:szCs w:val="28"/>
            <w:u w:val="single"/>
          </w:rPr>
          <w:t>Liberty</w:t>
        </w:r>
      </w:smartTag>
      <w:r w:rsidRPr="00ED0160">
        <w:rPr>
          <w:b/>
          <w:sz w:val="28"/>
          <w:szCs w:val="28"/>
          <w:u w:val="single"/>
        </w:rPr>
        <w:t xml:space="preserve"> Preparatory </w:t>
      </w:r>
      <w:smartTag w:uri="urn:schemas-microsoft-com:office:smarttags" w:element="place">
        <w:smartTag w:uri="urn:schemas-microsoft-com:office:smarttags" w:element="PlaceName">
          <w:r w:rsidRPr="00ED0160">
            <w:rPr>
              <w:b/>
              <w:sz w:val="28"/>
              <w:szCs w:val="28"/>
              <w:u w:val="single"/>
            </w:rPr>
            <w:t>Community</w:t>
          </w:r>
        </w:smartTag>
        <w:r w:rsidRPr="00ED0160">
          <w:rPr>
            <w:b/>
            <w:sz w:val="28"/>
            <w:szCs w:val="28"/>
            <w:u w:val="single"/>
          </w:rPr>
          <w:t xml:space="preserve"> </w:t>
        </w:r>
        <w:smartTag w:uri="urn:schemas-microsoft-com:office:smarttags" w:element="PlaceType">
          <w:r w:rsidRPr="00ED0160">
            <w:rPr>
              <w:b/>
              <w:sz w:val="28"/>
              <w:szCs w:val="28"/>
              <w:u w:val="single"/>
            </w:rPr>
            <w:t>School</w:t>
          </w:r>
        </w:smartTag>
      </w:smartTag>
    </w:p>
    <w:p w14:paraId="5F4D42D6" w14:textId="77777777" w:rsidR="00324ACD" w:rsidRPr="00C265D6" w:rsidRDefault="00324ACD" w:rsidP="00C265D6">
      <w:pPr>
        <w:pStyle w:val="Header"/>
        <w:tabs>
          <w:tab w:val="clear" w:pos="4320"/>
          <w:tab w:val="clear" w:pos="8640"/>
        </w:tabs>
        <w:jc w:val="center"/>
        <w:rPr>
          <w:b/>
        </w:rPr>
      </w:pPr>
      <w:r w:rsidRPr="00C265D6">
        <w:rPr>
          <w:b/>
        </w:rPr>
        <w:t>Annual Report</w:t>
      </w:r>
      <w:r w:rsidR="00024098">
        <w:rPr>
          <w:b/>
        </w:rPr>
        <w:t xml:space="preserve"> to Parents</w:t>
      </w:r>
    </w:p>
    <w:p w14:paraId="3209F7F1" w14:textId="77777777" w:rsidR="00324ACD" w:rsidRPr="00C265D6" w:rsidRDefault="00324ACD" w:rsidP="00C265D6">
      <w:pPr>
        <w:pStyle w:val="Header"/>
        <w:tabs>
          <w:tab w:val="clear" w:pos="4320"/>
          <w:tab w:val="clear" w:pos="8640"/>
        </w:tabs>
        <w:jc w:val="center"/>
        <w:rPr>
          <w:b/>
        </w:rPr>
      </w:pPr>
      <w:r w:rsidRPr="00C265D6">
        <w:rPr>
          <w:b/>
        </w:rPr>
        <w:t>201</w:t>
      </w:r>
      <w:r w:rsidR="00A974B8">
        <w:rPr>
          <w:b/>
        </w:rPr>
        <w:t>9-2020</w:t>
      </w:r>
    </w:p>
    <w:p w14:paraId="4379A294" w14:textId="77777777" w:rsidR="00324ACD" w:rsidRDefault="00324ACD">
      <w:pPr>
        <w:pStyle w:val="Header"/>
        <w:tabs>
          <w:tab w:val="clear" w:pos="4320"/>
          <w:tab w:val="clear" w:pos="8640"/>
        </w:tabs>
      </w:pPr>
    </w:p>
    <w:p w14:paraId="2C5EF34A" w14:textId="77777777" w:rsidR="00324ACD" w:rsidRDefault="00324ACD">
      <w:pPr>
        <w:pStyle w:val="Header"/>
        <w:tabs>
          <w:tab w:val="clear" w:pos="4320"/>
          <w:tab w:val="clear" w:pos="8640"/>
        </w:tabs>
      </w:pPr>
    </w:p>
    <w:p w14:paraId="51A82A75" w14:textId="77777777" w:rsidR="00324ACD" w:rsidRDefault="00324ACD">
      <w:pPr>
        <w:pStyle w:val="Header"/>
        <w:tabs>
          <w:tab w:val="clear" w:pos="4320"/>
          <w:tab w:val="clear" w:pos="8640"/>
        </w:tabs>
      </w:pPr>
      <w:r>
        <w:t xml:space="preserve">Liberty Preparatory is a </w:t>
      </w:r>
      <w:smartTag w:uri="urn:schemas-microsoft-com:office:smarttags" w:element="place">
        <w:smartTag w:uri="urn:schemas-microsoft-com:office:smarttags" w:element="PlaceName">
          <w:r>
            <w:t>Public</w:t>
          </w:r>
        </w:smartTag>
        <w:r>
          <w:t xml:space="preserve"> </w:t>
        </w:r>
        <w:smartTag w:uri="urn:schemas-microsoft-com:office:smarttags" w:element="PlaceName">
          <w:r>
            <w:t>Conversion</w:t>
          </w:r>
        </w:smartTag>
        <w:r>
          <w:t xml:space="preserve"> </w:t>
        </w:r>
        <w:smartTag w:uri="urn:schemas-microsoft-com:office:smarttags" w:element="PlaceName">
          <w:r>
            <w:t>Community</w:t>
          </w:r>
        </w:smartTag>
        <w:r>
          <w:t xml:space="preserve"> </w:t>
        </w:r>
        <w:smartTag w:uri="urn:schemas-microsoft-com:office:smarttags" w:element="PlaceType">
          <w:r>
            <w:t>School</w:t>
          </w:r>
        </w:smartTag>
      </w:smartTag>
      <w:r>
        <w:t xml:space="preserve"> that is focused on drop-out prevention. We are sponsored by </w:t>
      </w:r>
      <w:r w:rsidR="000757AE">
        <w:t>Ohio Department of Education Office of Community School Sponsorship</w:t>
      </w:r>
      <w:r>
        <w:t xml:space="preserve">. Liberty opened in the Spring of 2014 </w:t>
      </w:r>
      <w:r w:rsidR="00A5418D">
        <w:t>and is currently operating at</w:t>
      </w:r>
      <w:r>
        <w:t xml:space="preserve"> 243 N. Milton Street, Smithville (rear annex of the Smithville United Methodist Church). </w:t>
      </w:r>
      <w:r w:rsidR="00A5418D">
        <w:t>This location was chosen so</w:t>
      </w:r>
      <w:r>
        <w:t xml:space="preserve"> that local districts could easily provide transportation because of the close proximity to the Wayne County Career Center and the</w:t>
      </w:r>
      <w:r w:rsidR="00251161">
        <w:t xml:space="preserve"> already provided bussing</w:t>
      </w:r>
      <w:r>
        <w:t>.</w:t>
      </w:r>
    </w:p>
    <w:p w14:paraId="3B71BCC5" w14:textId="77777777" w:rsidR="00892616" w:rsidRDefault="00892616">
      <w:pPr>
        <w:pStyle w:val="Header"/>
        <w:tabs>
          <w:tab w:val="clear" w:pos="4320"/>
          <w:tab w:val="clear" w:pos="8640"/>
        </w:tabs>
      </w:pPr>
    </w:p>
    <w:p w14:paraId="1563AB7C" w14:textId="77777777" w:rsidR="00324ACD" w:rsidRDefault="00324ACD">
      <w:pPr>
        <w:pStyle w:val="Header"/>
        <w:tabs>
          <w:tab w:val="clear" w:pos="4320"/>
          <w:tab w:val="clear" w:pos="8640"/>
        </w:tabs>
      </w:pPr>
      <w:r>
        <w:t xml:space="preserve">  </w:t>
      </w:r>
    </w:p>
    <w:p w14:paraId="2BB66653" w14:textId="77777777" w:rsidR="00324ACD" w:rsidRPr="00BF7406" w:rsidRDefault="00324ACD" w:rsidP="00972583">
      <w:pPr>
        <w:pStyle w:val="Header"/>
        <w:numPr>
          <w:ilvl w:val="0"/>
          <w:numId w:val="8"/>
        </w:numPr>
        <w:tabs>
          <w:tab w:val="clear" w:pos="4320"/>
          <w:tab w:val="clear" w:pos="8640"/>
        </w:tabs>
        <w:rPr>
          <w:b/>
          <w:u w:val="single"/>
        </w:rPr>
      </w:pPr>
      <w:r w:rsidRPr="00BF7406">
        <w:rPr>
          <w:b/>
          <w:u w:val="single"/>
        </w:rPr>
        <w:t>Education</w:t>
      </w:r>
    </w:p>
    <w:p w14:paraId="0F80536D" w14:textId="77777777" w:rsidR="007D33A9" w:rsidRDefault="0004335B" w:rsidP="00A71E5A">
      <w:pPr>
        <w:pStyle w:val="Header"/>
        <w:tabs>
          <w:tab w:val="clear" w:pos="4320"/>
          <w:tab w:val="clear" w:pos="8640"/>
        </w:tabs>
        <w:ind w:left="1080"/>
      </w:pPr>
      <w:r>
        <w:t xml:space="preserve">Students grades </w:t>
      </w:r>
      <w:r w:rsidR="00A974B8">
        <w:t>9</w:t>
      </w:r>
      <w:r>
        <w:t>–</w:t>
      </w:r>
      <w:r w:rsidR="00324ACD">
        <w:t xml:space="preserve">12 are enrolled in a blended learning environment in which classes are offered though </w:t>
      </w:r>
      <w:proofErr w:type="spellStart"/>
      <w:r w:rsidR="00324ACD">
        <w:t>Odysseyware</w:t>
      </w:r>
      <w:proofErr w:type="spellEnd"/>
      <w:r w:rsidR="00324ACD">
        <w:t xml:space="preserve"> (an online program) and direct instruction which was provided by </w:t>
      </w:r>
      <w:r w:rsidR="00A974B8">
        <w:t>5</w:t>
      </w:r>
      <w:r w:rsidR="00036087">
        <w:t xml:space="preserve"> </w:t>
      </w:r>
      <w:r w:rsidR="00324ACD">
        <w:t>full</w:t>
      </w:r>
      <w:r w:rsidR="00575095">
        <w:t>-</w:t>
      </w:r>
      <w:r w:rsidR="00324ACD">
        <w:t>time teachers</w:t>
      </w:r>
      <w:r w:rsidR="008D150F">
        <w:t xml:space="preserve">, </w:t>
      </w:r>
      <w:r w:rsidR="00A974B8">
        <w:t>2</w:t>
      </w:r>
      <w:r w:rsidR="008D150F">
        <w:t xml:space="preserve"> part-time teacher</w:t>
      </w:r>
      <w:r w:rsidR="00324ACD">
        <w:t xml:space="preserve"> and </w:t>
      </w:r>
      <w:r w:rsidR="00036087">
        <w:t>1</w:t>
      </w:r>
      <w:r w:rsidR="00324ACD">
        <w:t xml:space="preserve"> part</w:t>
      </w:r>
      <w:r w:rsidR="00575095">
        <w:t>-</w:t>
      </w:r>
      <w:r w:rsidR="00324ACD">
        <w:t xml:space="preserve">time </w:t>
      </w:r>
      <w:r w:rsidR="007A42DB">
        <w:t>tutor</w:t>
      </w:r>
      <w:r w:rsidR="00324ACD">
        <w:t xml:space="preserve">, all </w:t>
      </w:r>
      <w:r w:rsidR="009F2CE1">
        <w:t>h</w:t>
      </w:r>
      <w:r w:rsidR="00324ACD">
        <w:t xml:space="preserve">ighly </w:t>
      </w:r>
      <w:r w:rsidR="009F2CE1">
        <w:t>q</w:t>
      </w:r>
      <w:r w:rsidR="00324ACD">
        <w:t xml:space="preserve">ualified. Students are involved in creating a personal success plan that addresses educational, employability and transition goals. Additional supports for; </w:t>
      </w:r>
      <w:r w:rsidR="00251161">
        <w:t>s</w:t>
      </w:r>
      <w:r w:rsidR="00324ACD">
        <w:t xml:space="preserve">pecial </w:t>
      </w:r>
      <w:r w:rsidR="00251161">
        <w:t>s</w:t>
      </w:r>
      <w:r w:rsidR="00324ACD">
        <w:t xml:space="preserve">ervices, </w:t>
      </w:r>
      <w:r w:rsidR="00251161">
        <w:t>t</w:t>
      </w:r>
      <w:r w:rsidR="00324ACD">
        <w:t xml:space="preserve">echnology and </w:t>
      </w:r>
      <w:r w:rsidR="00251161">
        <w:t>p</w:t>
      </w:r>
      <w:r w:rsidR="00324ACD">
        <w:t>sychological services were contracted through Tri-County</w:t>
      </w:r>
      <w:r w:rsidR="0040499B">
        <w:t xml:space="preserve"> and TCCSA</w:t>
      </w:r>
      <w:r w:rsidR="00324ACD">
        <w:t xml:space="preserve">. </w:t>
      </w:r>
    </w:p>
    <w:p w14:paraId="490D24D5" w14:textId="77777777" w:rsidR="00324ACD" w:rsidRDefault="00324ACD" w:rsidP="00A71E5A">
      <w:pPr>
        <w:pStyle w:val="Header"/>
        <w:tabs>
          <w:tab w:val="clear" w:pos="4320"/>
          <w:tab w:val="clear" w:pos="8640"/>
        </w:tabs>
        <w:ind w:left="1080"/>
      </w:pPr>
      <w:r>
        <w:t xml:space="preserve">Liberty began the year with </w:t>
      </w:r>
      <w:r w:rsidR="009B7BF6" w:rsidRPr="009B7BF6">
        <w:t>thirty eight</w:t>
      </w:r>
      <w:r w:rsidRPr="009B7BF6">
        <w:t xml:space="preserve"> students</w:t>
      </w:r>
      <w:r>
        <w:t xml:space="preserve"> and ended the year with</w:t>
      </w:r>
      <w:r w:rsidR="009B7BF6">
        <w:t xml:space="preserve"> </w:t>
      </w:r>
      <w:r w:rsidR="001B5898">
        <w:t>seventy-two</w:t>
      </w:r>
      <w:r w:rsidR="00251161">
        <w:t xml:space="preserve">. A total of </w:t>
      </w:r>
      <w:r w:rsidR="009B7BF6">
        <w:t>93</w:t>
      </w:r>
      <w:r w:rsidR="00251161">
        <w:t xml:space="preserve"> students were served throughout the year. </w:t>
      </w:r>
      <w:r w:rsidR="009B7BF6">
        <w:t>Twenty-one</w:t>
      </w:r>
      <w:r w:rsidR="00F27F3D">
        <w:t xml:space="preserve"> </w:t>
      </w:r>
      <w:r>
        <w:t xml:space="preserve">students were celebrated as graduates at our ceremony in </w:t>
      </w:r>
      <w:r w:rsidR="008136C1">
        <w:t>May</w:t>
      </w:r>
      <w:r>
        <w:t>.</w:t>
      </w:r>
    </w:p>
    <w:p w14:paraId="184AEDFA" w14:textId="77777777" w:rsidR="00324ACD" w:rsidRDefault="00324ACD" w:rsidP="002D7314">
      <w:pPr>
        <w:pStyle w:val="Header"/>
        <w:tabs>
          <w:tab w:val="clear" w:pos="4320"/>
          <w:tab w:val="clear" w:pos="8640"/>
        </w:tabs>
      </w:pPr>
      <w:r>
        <w:tab/>
      </w:r>
    </w:p>
    <w:p w14:paraId="0D984732" w14:textId="77777777" w:rsidR="00892616" w:rsidRDefault="00892616" w:rsidP="002D7314">
      <w:pPr>
        <w:pStyle w:val="Header"/>
        <w:tabs>
          <w:tab w:val="clear" w:pos="4320"/>
          <w:tab w:val="clear" w:pos="8640"/>
        </w:tabs>
      </w:pPr>
    </w:p>
    <w:p w14:paraId="25F0058F" w14:textId="77777777" w:rsidR="00324ACD" w:rsidRPr="00BF7406" w:rsidRDefault="00324ACD" w:rsidP="00972583">
      <w:pPr>
        <w:pStyle w:val="Header"/>
        <w:numPr>
          <w:ilvl w:val="0"/>
          <w:numId w:val="8"/>
        </w:numPr>
        <w:tabs>
          <w:tab w:val="clear" w:pos="4320"/>
          <w:tab w:val="clear" w:pos="8640"/>
        </w:tabs>
        <w:rPr>
          <w:b/>
          <w:u w:val="single"/>
        </w:rPr>
      </w:pPr>
      <w:r w:rsidRPr="00BF7406">
        <w:rPr>
          <w:b/>
          <w:u w:val="single"/>
        </w:rPr>
        <w:t>Finance</w:t>
      </w:r>
    </w:p>
    <w:p w14:paraId="041201DD" w14:textId="77777777" w:rsidR="00324ACD" w:rsidRDefault="00324ACD" w:rsidP="00972583">
      <w:pPr>
        <w:ind w:left="1080"/>
      </w:pPr>
      <w:r w:rsidRPr="009B7BF6">
        <w:t>The final balance for the end of the 201</w:t>
      </w:r>
      <w:r w:rsidR="00A974B8" w:rsidRPr="009B7BF6">
        <w:t>9</w:t>
      </w:r>
      <w:r w:rsidRPr="009B7BF6">
        <w:t xml:space="preserve"> fiscal year was $</w:t>
      </w:r>
      <w:r w:rsidR="009B7BF6" w:rsidRPr="009B7BF6">
        <w:rPr>
          <w:color w:val="000000"/>
          <w:shd w:val="clear" w:color="auto" w:fill="FFFFFF"/>
        </w:rPr>
        <w:t>50,321.61</w:t>
      </w:r>
      <w:r w:rsidR="009B7BF6">
        <w:t>.</w:t>
      </w:r>
      <w:r w:rsidR="00273016" w:rsidRPr="00A974B8">
        <w:t xml:space="preserve">This is compared to a final balance the previous year of </w:t>
      </w:r>
      <w:r w:rsidR="00F77529" w:rsidRPr="00A974B8">
        <w:t>$</w:t>
      </w:r>
      <w:r w:rsidR="00A974B8" w:rsidRPr="00A974B8">
        <w:rPr>
          <w:color w:val="000000"/>
        </w:rPr>
        <w:t>56,856.69</w:t>
      </w:r>
      <w:r w:rsidR="00F77529" w:rsidRPr="00A974B8">
        <w:rPr>
          <w:color w:val="000000"/>
        </w:rPr>
        <w:t>.</w:t>
      </w:r>
    </w:p>
    <w:p w14:paraId="41DE36A1" w14:textId="77777777" w:rsidR="00324ACD" w:rsidRDefault="00324ACD" w:rsidP="00BF7406"/>
    <w:p w14:paraId="04E292F0" w14:textId="77777777" w:rsidR="00892616" w:rsidRDefault="00892616" w:rsidP="00BF7406"/>
    <w:p w14:paraId="032BA981" w14:textId="77777777" w:rsidR="00324ACD" w:rsidRPr="00972583" w:rsidRDefault="00324ACD" w:rsidP="00972583">
      <w:pPr>
        <w:pStyle w:val="ListParagraph"/>
        <w:numPr>
          <w:ilvl w:val="0"/>
          <w:numId w:val="8"/>
        </w:numPr>
        <w:rPr>
          <w:b/>
          <w:u w:val="single"/>
        </w:rPr>
      </w:pPr>
      <w:r w:rsidRPr="00972583">
        <w:rPr>
          <w:b/>
          <w:u w:val="single"/>
        </w:rPr>
        <w:t>Governance</w:t>
      </w:r>
    </w:p>
    <w:p w14:paraId="3D1262B3" w14:textId="77777777" w:rsidR="00324ACD" w:rsidRDefault="00324ACD" w:rsidP="00972583">
      <w:pPr>
        <w:ind w:left="1020"/>
      </w:pPr>
      <w:r>
        <w:t>The Liberty Preparatory School Board met on a monthly basis</w:t>
      </w:r>
      <w:r w:rsidR="00A974B8">
        <w:t>.</w:t>
      </w:r>
      <w:r>
        <w:t xml:space="preserve"> The Board reviewed the schools’ finances and carefully guided </w:t>
      </w:r>
      <w:r w:rsidR="00A5418D">
        <w:t>all</w:t>
      </w:r>
      <w:r>
        <w:t xml:space="preserve"> programming.</w:t>
      </w:r>
    </w:p>
    <w:p w14:paraId="056146A6" w14:textId="77777777" w:rsidR="00324ACD" w:rsidRDefault="00324ACD" w:rsidP="00BF7406">
      <w:pPr>
        <w:ind w:left="720"/>
      </w:pPr>
    </w:p>
    <w:p w14:paraId="7FDFFBB5" w14:textId="77777777" w:rsidR="00324ACD" w:rsidRDefault="00324ACD" w:rsidP="00972583">
      <w:pPr>
        <w:ind w:left="1020"/>
      </w:pPr>
      <w:r>
        <w:t>The Board along with several other stakeholders have also engaged in long term strategic planning. Facilities, growth, counseling services</w:t>
      </w:r>
      <w:r w:rsidR="00A5418D">
        <w:t>, lunch program</w:t>
      </w:r>
      <w:r>
        <w:t xml:space="preserve"> and academic space have been determined to be the greatest needs. </w:t>
      </w:r>
    </w:p>
    <w:p w14:paraId="4EC851CE" w14:textId="77777777" w:rsidR="00324ACD" w:rsidRDefault="00324ACD" w:rsidP="0092610C"/>
    <w:p w14:paraId="75F719D5" w14:textId="77777777" w:rsidR="00407347" w:rsidRDefault="00407347" w:rsidP="0092610C"/>
    <w:p w14:paraId="23A703F4" w14:textId="77777777" w:rsidR="00324ACD" w:rsidRPr="00972583" w:rsidRDefault="00324ACD" w:rsidP="00972583">
      <w:pPr>
        <w:pStyle w:val="ListParagraph"/>
        <w:numPr>
          <w:ilvl w:val="0"/>
          <w:numId w:val="8"/>
        </w:numPr>
        <w:rPr>
          <w:b/>
          <w:u w:val="single"/>
        </w:rPr>
      </w:pPr>
      <w:r w:rsidRPr="00972583">
        <w:rPr>
          <w:b/>
          <w:u w:val="single"/>
        </w:rPr>
        <w:t>Academic Assessment and Accountability</w:t>
      </w:r>
    </w:p>
    <w:p w14:paraId="594F7FFB" w14:textId="77777777" w:rsidR="00324ACD" w:rsidRDefault="00324ACD" w:rsidP="00972583">
      <w:pPr>
        <w:ind w:left="1080"/>
      </w:pPr>
      <w:r>
        <w:t>The objective for Liberty Preparatory Community School is to assist students in attaining a high school diploma and future employment. Students were provided the following:</w:t>
      </w:r>
    </w:p>
    <w:p w14:paraId="59ED9FF1" w14:textId="77777777" w:rsidR="00324ACD" w:rsidRDefault="00324ACD" w:rsidP="0092610C">
      <w:pPr>
        <w:ind w:left="720"/>
      </w:pPr>
    </w:p>
    <w:p w14:paraId="0C1DBFA3" w14:textId="77777777" w:rsidR="00324ACD" w:rsidRDefault="00324ACD" w:rsidP="00972583">
      <w:pPr>
        <w:numPr>
          <w:ilvl w:val="1"/>
          <w:numId w:val="8"/>
        </w:numPr>
      </w:pPr>
      <w:r>
        <w:t>A personal educational plan; (all students completed this with the help of their Mentor Teacher</w:t>
      </w:r>
      <w:r w:rsidR="00273016">
        <w:t xml:space="preserve"> or Dean of Students</w:t>
      </w:r>
      <w:r>
        <w:t>)</w:t>
      </w:r>
    </w:p>
    <w:p w14:paraId="6C4D96F2" w14:textId="77777777" w:rsidR="00324ACD" w:rsidRDefault="00324ACD" w:rsidP="00972583">
      <w:pPr>
        <w:numPr>
          <w:ilvl w:val="1"/>
          <w:numId w:val="8"/>
        </w:numPr>
      </w:pPr>
      <w:r>
        <w:t xml:space="preserve">A curriculum delivery system that allows for individual self-paced instruction through blended learning; (Students were offered classes on </w:t>
      </w:r>
      <w:proofErr w:type="spellStart"/>
      <w:r>
        <w:t>Odysseyware</w:t>
      </w:r>
      <w:proofErr w:type="spellEnd"/>
      <w:r>
        <w:t>, teacher driven classes and other blended learning opportunities</w:t>
      </w:r>
    </w:p>
    <w:p w14:paraId="77A4ADBC" w14:textId="77777777" w:rsidR="00324ACD" w:rsidRDefault="00324ACD" w:rsidP="00972583">
      <w:pPr>
        <w:numPr>
          <w:ilvl w:val="1"/>
          <w:numId w:val="8"/>
        </w:numPr>
      </w:pPr>
      <w:r>
        <w:lastRenderedPageBreak/>
        <w:t>Flexible operational hours that accommodate student/family work schedules; (School hours were Monday through Thursday 8</w:t>
      </w:r>
      <w:r w:rsidR="00251161">
        <w:t xml:space="preserve">:00 </w:t>
      </w:r>
      <w:r>
        <w:t>am – 2:</w:t>
      </w:r>
      <w:r w:rsidR="00F77529">
        <w:t xml:space="preserve">35 </w:t>
      </w:r>
      <w:r>
        <w:t>pm, Fridays were available for one on one and small group tutoring. Students could also access online classes at any time)</w:t>
      </w:r>
    </w:p>
    <w:p w14:paraId="03A9EDD3" w14:textId="77777777" w:rsidR="00324ACD" w:rsidRDefault="00324ACD" w:rsidP="00972583">
      <w:pPr>
        <w:numPr>
          <w:ilvl w:val="1"/>
          <w:numId w:val="8"/>
        </w:numPr>
      </w:pPr>
      <w:r>
        <w:t xml:space="preserve">Credit Flexibility Options; (PE and </w:t>
      </w:r>
      <w:r w:rsidR="003160D2">
        <w:t>W</w:t>
      </w:r>
      <w:r>
        <w:t xml:space="preserve">ork </w:t>
      </w:r>
      <w:r w:rsidR="003160D2">
        <w:t>C</w:t>
      </w:r>
      <w:r>
        <w:t>redits were offered through  flex credit)</w:t>
      </w:r>
    </w:p>
    <w:p w14:paraId="29157A1E" w14:textId="77777777" w:rsidR="00324ACD" w:rsidRDefault="00324ACD" w:rsidP="00AA165C">
      <w:pPr>
        <w:numPr>
          <w:ilvl w:val="1"/>
          <w:numId w:val="8"/>
        </w:numPr>
      </w:pPr>
      <w:r>
        <w:t xml:space="preserve">An opportunity to participate in a career technical training program available through the Wayne </w:t>
      </w:r>
      <w:r w:rsidR="003160D2">
        <w:t>C</w:t>
      </w:r>
      <w:r>
        <w:t>ounty Career Center</w:t>
      </w:r>
      <w:r w:rsidR="00575095">
        <w:t xml:space="preserve"> </w:t>
      </w:r>
      <w:r w:rsidR="0040499B">
        <w:t>(</w:t>
      </w:r>
      <w:r w:rsidR="00B64055">
        <w:t>6</w:t>
      </w:r>
      <w:r w:rsidR="0040499B">
        <w:t xml:space="preserve"> students participated) </w:t>
      </w:r>
      <w:r w:rsidR="00575095">
        <w:t>and/or assistance in job placement through our Work-Study Program</w:t>
      </w:r>
      <w:r w:rsidR="0040499B">
        <w:t xml:space="preserve"> (</w:t>
      </w:r>
      <w:r w:rsidR="00B64055">
        <w:t>24</w:t>
      </w:r>
      <w:r w:rsidR="00036087">
        <w:t xml:space="preserve"> </w:t>
      </w:r>
      <w:r w:rsidR="0040499B">
        <w:t>students participated)</w:t>
      </w:r>
      <w:r w:rsidR="00575095">
        <w:t>.</w:t>
      </w:r>
      <w:r>
        <w:t xml:space="preserve"> </w:t>
      </w:r>
    </w:p>
    <w:p w14:paraId="37FA88CC" w14:textId="77777777" w:rsidR="00324ACD" w:rsidRDefault="00324ACD" w:rsidP="00972583">
      <w:pPr>
        <w:numPr>
          <w:ilvl w:val="1"/>
          <w:numId w:val="8"/>
        </w:numPr>
      </w:pPr>
      <w:r>
        <w:t>One-on-one social-emotional support necessary to assist students in overcoming obstacles to success.</w:t>
      </w:r>
      <w:r w:rsidR="0040499B">
        <w:t xml:space="preserve"> This wa</w:t>
      </w:r>
      <w:r w:rsidR="00151895">
        <w:t>s provided by Mentor Teachers and teaming with Catholic Charities and ANA-ZAO. These organ</w:t>
      </w:r>
      <w:r w:rsidR="00575095">
        <w:t>izations provided in-house counseling for students that were referred</w:t>
      </w:r>
      <w:r w:rsidR="0040499B">
        <w:t xml:space="preserve"> by staff or their parents</w:t>
      </w:r>
      <w:r w:rsidR="00575095">
        <w:t>.</w:t>
      </w:r>
    </w:p>
    <w:p w14:paraId="215EC0EB" w14:textId="77777777" w:rsidR="00324ACD" w:rsidRDefault="00324ACD" w:rsidP="00972583">
      <w:pPr>
        <w:numPr>
          <w:ilvl w:val="1"/>
          <w:numId w:val="8"/>
        </w:numPr>
      </w:pPr>
      <w:r>
        <w:t xml:space="preserve">Possible pay for project work that teaches students competencies related to their career technical field of choice or Work Study </w:t>
      </w:r>
      <w:r w:rsidR="00575095">
        <w:t>P</w:t>
      </w:r>
      <w:r>
        <w:t>rogram.</w:t>
      </w:r>
    </w:p>
    <w:p w14:paraId="4B1BC3CC" w14:textId="77777777" w:rsidR="00755CD7" w:rsidRDefault="00755CD7" w:rsidP="00755CD7"/>
    <w:p w14:paraId="03334D71" w14:textId="77777777" w:rsidR="00755CD7" w:rsidRDefault="00755CD7" w:rsidP="00755CD7"/>
    <w:p w14:paraId="622EA3D8" w14:textId="77777777" w:rsidR="00407347" w:rsidRPr="00972583" w:rsidRDefault="00407347" w:rsidP="00972583">
      <w:pPr>
        <w:pStyle w:val="ListParagraph"/>
        <w:numPr>
          <w:ilvl w:val="0"/>
          <w:numId w:val="8"/>
        </w:numPr>
        <w:rPr>
          <w:b/>
          <w:u w:val="single"/>
        </w:rPr>
      </w:pPr>
      <w:r w:rsidRPr="00972583">
        <w:rPr>
          <w:b/>
          <w:u w:val="single"/>
        </w:rPr>
        <w:t>Testing</w:t>
      </w:r>
    </w:p>
    <w:p w14:paraId="32506D5D" w14:textId="77777777" w:rsidR="00407347" w:rsidRDefault="00755CD7" w:rsidP="00972583">
      <w:pPr>
        <w:ind w:left="1080"/>
      </w:pPr>
      <w:r>
        <w:t>Students were given the MAP test twice during the year to create a benchmark</w:t>
      </w:r>
      <w:r w:rsidR="008136C1">
        <w:t xml:space="preserve"> and measurement</w:t>
      </w:r>
      <w:r>
        <w:t xml:space="preserve"> for </w:t>
      </w:r>
      <w:r w:rsidR="00575095">
        <w:t xml:space="preserve">student </w:t>
      </w:r>
      <w:r>
        <w:t>growth</w:t>
      </w:r>
      <w:r w:rsidR="008136C1">
        <w:t>.</w:t>
      </w:r>
      <w:r>
        <w:t xml:space="preserve"> </w:t>
      </w:r>
      <w:r w:rsidR="009F2CE1">
        <w:t xml:space="preserve">The </w:t>
      </w:r>
      <w:r w:rsidR="00C9537F">
        <w:t xml:space="preserve">ACT Tests, </w:t>
      </w:r>
      <w:r>
        <w:t xml:space="preserve">OGT </w:t>
      </w:r>
      <w:r w:rsidR="009F2CE1">
        <w:t>T</w:t>
      </w:r>
      <w:r>
        <w:t>est</w:t>
      </w:r>
      <w:r w:rsidR="009F2CE1">
        <w:t>s</w:t>
      </w:r>
      <w:r>
        <w:t xml:space="preserve"> and End</w:t>
      </w:r>
      <w:r w:rsidR="009F2CE1">
        <w:t>-of-</w:t>
      </w:r>
      <w:r>
        <w:t>Course Exams were also administered to any student</w:t>
      </w:r>
      <w:r w:rsidR="009F2CE1">
        <w:t>s</w:t>
      </w:r>
      <w:r>
        <w:t xml:space="preserve"> that </w:t>
      </w:r>
      <w:r w:rsidR="009F2CE1">
        <w:t>were</w:t>
      </w:r>
      <w:r>
        <w:t xml:space="preserve"> required </w:t>
      </w:r>
      <w:r w:rsidR="009F2CE1">
        <w:t>to take them</w:t>
      </w:r>
      <w:r>
        <w:t>.</w:t>
      </w:r>
    </w:p>
    <w:p w14:paraId="528055BC" w14:textId="77777777" w:rsidR="000F5092" w:rsidRDefault="000F5092" w:rsidP="00972583">
      <w:pPr>
        <w:ind w:left="1080"/>
      </w:pPr>
    </w:p>
    <w:p w14:paraId="2065FC0B" w14:textId="77777777" w:rsidR="000F5092" w:rsidRDefault="000F5092" w:rsidP="000F5092">
      <w:pPr>
        <w:pStyle w:val="ListParagraph"/>
        <w:numPr>
          <w:ilvl w:val="0"/>
          <w:numId w:val="8"/>
        </w:numPr>
        <w:rPr>
          <w:b/>
          <w:u w:val="single"/>
        </w:rPr>
      </w:pPr>
      <w:r w:rsidRPr="000F5092">
        <w:rPr>
          <w:b/>
          <w:u w:val="single"/>
        </w:rPr>
        <w:t>State Report Card</w:t>
      </w:r>
    </w:p>
    <w:p w14:paraId="0382F74F" w14:textId="77777777" w:rsidR="000F5092" w:rsidRDefault="000F5092" w:rsidP="000F5092">
      <w:pPr>
        <w:ind w:left="720"/>
      </w:pPr>
      <w:r>
        <w:t>High school test passage rate: No change</w:t>
      </w:r>
      <w:r>
        <w:tab/>
        <w:t>Not rated</w:t>
      </w:r>
    </w:p>
    <w:p w14:paraId="525645D9" w14:textId="77777777" w:rsidR="000F5092" w:rsidRDefault="000F5092" w:rsidP="000F5092">
      <w:pPr>
        <w:ind w:left="720"/>
      </w:pPr>
      <w:r>
        <w:t>Gap closing:</w:t>
      </w:r>
      <w:r>
        <w:tab/>
      </w:r>
      <w:r>
        <w:tab/>
      </w:r>
      <w:r>
        <w:tab/>
      </w:r>
      <w:r>
        <w:tab/>
      </w:r>
      <w:r>
        <w:tab/>
        <w:t>Meets Standards</w:t>
      </w:r>
      <w:r>
        <w:tab/>
        <w:t>11.7%</w:t>
      </w:r>
    </w:p>
    <w:p w14:paraId="52C27FDB" w14:textId="77777777" w:rsidR="000F5092" w:rsidRDefault="000F5092" w:rsidP="000F5092">
      <w:pPr>
        <w:ind w:left="720"/>
      </w:pPr>
      <w:r>
        <w:t>Progress:</w:t>
      </w:r>
      <w:r>
        <w:tab/>
      </w:r>
      <w:r>
        <w:tab/>
      </w:r>
      <w:r>
        <w:tab/>
      </w:r>
      <w:r>
        <w:tab/>
      </w:r>
      <w:r>
        <w:tab/>
        <w:t>Meets Standards</w:t>
      </w:r>
      <w:r>
        <w:tab/>
      </w:r>
    </w:p>
    <w:p w14:paraId="0AAFCF3A" w14:textId="77777777" w:rsidR="000F5092" w:rsidRPr="000F5092" w:rsidRDefault="000F5092" w:rsidP="000F5092">
      <w:pPr>
        <w:ind w:left="720"/>
      </w:pPr>
      <w:r>
        <w:t>Graduation Rate</w:t>
      </w:r>
      <w:r>
        <w:tab/>
      </w:r>
      <w:r>
        <w:tab/>
      </w:r>
      <w:r>
        <w:tab/>
      </w:r>
      <w:r>
        <w:tab/>
        <w:t>Exceeds Standards</w:t>
      </w:r>
      <w:r>
        <w:tab/>
        <w:t>41.2%</w:t>
      </w:r>
    </w:p>
    <w:p w14:paraId="15AD8F4F" w14:textId="77777777" w:rsidR="000F5092" w:rsidRPr="000F5092" w:rsidRDefault="000F5092" w:rsidP="000F5092">
      <w:pPr>
        <w:ind w:left="720"/>
        <w:rPr>
          <w:b/>
          <w:u w:val="single"/>
        </w:rPr>
      </w:pPr>
    </w:p>
    <w:p w14:paraId="3E5F75C2" w14:textId="77777777" w:rsidR="00892616" w:rsidRDefault="00892616" w:rsidP="00755CD7"/>
    <w:p w14:paraId="6F3565D2" w14:textId="77777777" w:rsidR="00755CD7" w:rsidRPr="009F2CE1" w:rsidRDefault="00755CD7" w:rsidP="00972583">
      <w:pPr>
        <w:pStyle w:val="ListParagraph"/>
        <w:numPr>
          <w:ilvl w:val="0"/>
          <w:numId w:val="8"/>
        </w:numPr>
        <w:rPr>
          <w:b/>
          <w:u w:val="single"/>
        </w:rPr>
      </w:pPr>
      <w:r w:rsidRPr="009F2CE1">
        <w:rPr>
          <w:b/>
          <w:u w:val="single"/>
        </w:rPr>
        <w:t>Graduation</w:t>
      </w:r>
    </w:p>
    <w:p w14:paraId="6E901B07" w14:textId="77777777" w:rsidR="00324ACD" w:rsidRDefault="00067A9A" w:rsidP="00972583">
      <w:pPr>
        <w:ind w:left="1080"/>
      </w:pPr>
      <w:r>
        <w:t>Twenty-one</w:t>
      </w:r>
      <w:r w:rsidR="00284A5C">
        <w:t xml:space="preserve"> </w:t>
      </w:r>
      <w:r w:rsidR="00324ACD">
        <w:t xml:space="preserve">students met </w:t>
      </w:r>
      <w:r w:rsidR="0004335B">
        <w:t>g</w:t>
      </w:r>
      <w:r w:rsidR="00324ACD">
        <w:t>raduation requirements</w:t>
      </w:r>
      <w:r w:rsidR="009F2CE1">
        <w:t xml:space="preserve"> and were given their High School Diploma in a ceremony on </w:t>
      </w:r>
      <w:r w:rsidR="006C73E8">
        <w:t>May</w:t>
      </w:r>
      <w:r w:rsidR="009F2CE1">
        <w:t xml:space="preserve"> </w:t>
      </w:r>
      <w:r w:rsidR="000F5092">
        <w:t>28</w:t>
      </w:r>
      <w:r w:rsidR="000F5092" w:rsidRPr="000F5092">
        <w:rPr>
          <w:vertAlign w:val="superscript"/>
        </w:rPr>
        <w:t>th</w:t>
      </w:r>
      <w:r w:rsidR="000F5092">
        <w:t>.</w:t>
      </w:r>
    </w:p>
    <w:p w14:paraId="2969D18F" w14:textId="77777777" w:rsidR="000757AE" w:rsidRDefault="000757AE" w:rsidP="000757AE"/>
    <w:p w14:paraId="5B9911B8" w14:textId="77777777" w:rsidR="000757AE" w:rsidRDefault="000757AE" w:rsidP="000757AE"/>
    <w:p w14:paraId="1A49B795" w14:textId="77777777" w:rsidR="000757AE" w:rsidRPr="000757AE" w:rsidRDefault="000757AE" w:rsidP="00702466">
      <w:pPr>
        <w:pStyle w:val="ListParagraph"/>
        <w:numPr>
          <w:ilvl w:val="0"/>
          <w:numId w:val="8"/>
        </w:numPr>
        <w:shd w:val="clear" w:color="auto" w:fill="FFFFFF"/>
        <w:rPr>
          <w:b/>
          <w:color w:val="212121"/>
          <w:u w:val="thick"/>
        </w:rPr>
      </w:pPr>
      <w:r w:rsidRPr="007A42DB">
        <w:rPr>
          <w:b/>
          <w:u w:val="thick"/>
        </w:rPr>
        <w:t>Sponsor Statement</w:t>
      </w:r>
    </w:p>
    <w:p w14:paraId="19148CA6" w14:textId="77777777" w:rsidR="000757AE" w:rsidRPr="000757AE" w:rsidRDefault="000757AE" w:rsidP="000757AE">
      <w:pPr>
        <w:shd w:val="clear" w:color="auto" w:fill="FFFFFF"/>
        <w:rPr>
          <w:color w:val="212121"/>
        </w:rPr>
      </w:pPr>
      <w:r w:rsidRPr="000757AE">
        <w:rPr>
          <w:bCs/>
          <w:color w:val="212121"/>
        </w:rPr>
        <w:t> </w:t>
      </w:r>
    </w:p>
    <w:p w14:paraId="446474A7" w14:textId="77777777" w:rsidR="000F5092" w:rsidRPr="000F5092" w:rsidRDefault="000F5092" w:rsidP="000F5092">
      <w:pPr>
        <w:shd w:val="clear" w:color="auto" w:fill="FFFFFF"/>
        <w:rPr>
          <w:rFonts w:ascii="Segoe UI" w:hAnsi="Segoe UI" w:cs="Segoe UI"/>
          <w:sz w:val="23"/>
          <w:szCs w:val="23"/>
        </w:rPr>
      </w:pPr>
      <w:r w:rsidRPr="000F5092">
        <w:rPr>
          <w:rFonts w:ascii="Calibri" w:hAnsi="Calibri" w:cs="Calibri"/>
          <w:b/>
          <w:bCs/>
          <w:i/>
          <w:iCs/>
          <w:sz w:val="22"/>
          <w:szCs w:val="22"/>
          <w:u w:val="single"/>
        </w:rPr>
        <w:t>A message from the Ohio Department of Education, Office of Ohio School Sponsorship</w:t>
      </w:r>
    </w:p>
    <w:p w14:paraId="5CDBF4EC" w14:textId="77777777" w:rsidR="000F5092" w:rsidRPr="000F5092" w:rsidRDefault="000F5092" w:rsidP="000F5092">
      <w:pPr>
        <w:shd w:val="clear" w:color="auto" w:fill="FFFFFF"/>
        <w:rPr>
          <w:rFonts w:ascii="Segoe UI" w:hAnsi="Segoe UI" w:cs="Segoe UI"/>
          <w:sz w:val="23"/>
          <w:szCs w:val="23"/>
        </w:rPr>
      </w:pPr>
      <w:r w:rsidRPr="000F5092">
        <w:rPr>
          <w:rFonts w:ascii="Calibri" w:hAnsi="Calibri" w:cs="Calibri"/>
          <w:sz w:val="22"/>
          <w:szCs w:val="22"/>
        </w:rPr>
        <w:t> </w:t>
      </w:r>
    </w:p>
    <w:p w14:paraId="7D4FDBCB" w14:textId="77777777" w:rsidR="000F5092" w:rsidRPr="000F5092" w:rsidRDefault="000F5092" w:rsidP="000F5092">
      <w:pPr>
        <w:shd w:val="clear" w:color="auto" w:fill="FFFFFF"/>
        <w:rPr>
          <w:rFonts w:ascii="Segoe UI" w:hAnsi="Segoe UI" w:cs="Segoe UI"/>
          <w:sz w:val="23"/>
          <w:szCs w:val="23"/>
        </w:rPr>
      </w:pPr>
      <w:r w:rsidRPr="000F5092">
        <w:rPr>
          <w:rFonts w:ascii="Calibri" w:hAnsi="Calibri" w:cs="Calibri"/>
          <w:b/>
          <w:bCs/>
          <w:i/>
          <w:iCs/>
          <w:sz w:val="22"/>
          <w:szCs w:val="22"/>
        </w:rPr>
        <w:t>Ohio Revised Code (ORC)3314.03(D)(2) specifies that the sponsor of school the must “monitor and evaluate the academic and fiscal performance and the organization and operation of the community school on at least an annual basis.”</w:t>
      </w:r>
    </w:p>
    <w:p w14:paraId="7BB007AF" w14:textId="77777777" w:rsidR="000F5092" w:rsidRPr="000F5092" w:rsidRDefault="000F5092" w:rsidP="000F5092">
      <w:pPr>
        <w:shd w:val="clear" w:color="auto" w:fill="FFFFFF"/>
        <w:rPr>
          <w:rFonts w:ascii="Segoe UI" w:hAnsi="Segoe UI" w:cs="Segoe UI"/>
          <w:sz w:val="23"/>
          <w:szCs w:val="23"/>
        </w:rPr>
      </w:pPr>
      <w:r w:rsidRPr="000F5092">
        <w:rPr>
          <w:rFonts w:ascii="Calibri" w:hAnsi="Calibri" w:cs="Calibri"/>
          <w:sz w:val="22"/>
          <w:szCs w:val="22"/>
        </w:rPr>
        <w:t> </w:t>
      </w:r>
    </w:p>
    <w:p w14:paraId="2B23B80A" w14:textId="77777777" w:rsidR="000F5092" w:rsidRPr="000F5092" w:rsidRDefault="000F5092" w:rsidP="000F5092">
      <w:pPr>
        <w:shd w:val="clear" w:color="auto" w:fill="FFFFFF"/>
        <w:rPr>
          <w:rFonts w:ascii="Segoe UI" w:hAnsi="Segoe UI" w:cs="Segoe UI"/>
          <w:sz w:val="23"/>
          <w:szCs w:val="23"/>
        </w:rPr>
      </w:pPr>
      <w:r w:rsidRPr="000F5092">
        <w:rPr>
          <w:rFonts w:ascii="Calibri" w:hAnsi="Calibri" w:cs="Calibri"/>
          <w:b/>
          <w:bCs/>
          <w:i/>
          <w:iCs/>
          <w:sz w:val="22"/>
          <w:szCs w:val="22"/>
        </w:rPr>
        <w:t>All Ohio community school sponsors must evaluate each school and submit a written report of school academic, financial, organizational performance, and legal compliance to the Ohio Department of Education and make the report available to the parents of students enrolled in the community school.</w:t>
      </w:r>
    </w:p>
    <w:p w14:paraId="14582E07" w14:textId="77777777" w:rsidR="000F5092" w:rsidRPr="000F5092" w:rsidRDefault="000F5092" w:rsidP="000F5092">
      <w:pPr>
        <w:shd w:val="clear" w:color="auto" w:fill="FFFFFF"/>
        <w:rPr>
          <w:rFonts w:ascii="Segoe UI" w:hAnsi="Segoe UI" w:cs="Segoe UI"/>
          <w:sz w:val="23"/>
          <w:szCs w:val="23"/>
        </w:rPr>
      </w:pPr>
      <w:r w:rsidRPr="000F5092">
        <w:rPr>
          <w:rFonts w:ascii="Calibri" w:hAnsi="Calibri" w:cs="Calibri"/>
          <w:sz w:val="22"/>
          <w:szCs w:val="22"/>
        </w:rPr>
        <w:t> </w:t>
      </w:r>
    </w:p>
    <w:p w14:paraId="15EA8695" w14:textId="77777777" w:rsidR="000F5092" w:rsidRPr="000F5092" w:rsidRDefault="000F5092" w:rsidP="000F5092">
      <w:pPr>
        <w:shd w:val="clear" w:color="auto" w:fill="FFFFFF"/>
        <w:rPr>
          <w:rFonts w:ascii="Segoe UI" w:hAnsi="Segoe UI" w:cs="Segoe UI"/>
          <w:sz w:val="23"/>
          <w:szCs w:val="23"/>
        </w:rPr>
      </w:pPr>
      <w:r w:rsidRPr="000F5092">
        <w:rPr>
          <w:rFonts w:ascii="Calibri" w:hAnsi="Calibri" w:cs="Calibri"/>
          <w:b/>
          <w:bCs/>
          <w:i/>
          <w:iCs/>
          <w:sz w:val="22"/>
          <w:szCs w:val="22"/>
        </w:rPr>
        <w:t xml:space="preserve">The Ohio Department of Education, Office of Ohio School Sponsorship evaluates its sponsored schools on the performance of Ohio School Report Card indicators and on performance measures as listed in the school’s community school Contract. It is noted that the Ohio School Report Card data is not </w:t>
      </w:r>
      <w:r w:rsidRPr="000F5092">
        <w:rPr>
          <w:rFonts w:ascii="Calibri" w:hAnsi="Calibri" w:cs="Calibri"/>
          <w:b/>
          <w:bCs/>
          <w:i/>
          <w:iCs/>
          <w:sz w:val="22"/>
          <w:szCs w:val="22"/>
        </w:rPr>
        <w:lastRenderedPageBreak/>
        <w:t xml:space="preserve">available for this school year due to the Coronavirus State of Emergency Order as declared by Ohio’s Governor, Mike </w:t>
      </w:r>
      <w:proofErr w:type="spellStart"/>
      <w:r w:rsidRPr="000F5092">
        <w:rPr>
          <w:rFonts w:ascii="Calibri" w:hAnsi="Calibri" w:cs="Calibri"/>
          <w:b/>
          <w:bCs/>
          <w:i/>
          <w:iCs/>
          <w:sz w:val="22"/>
          <w:szCs w:val="22"/>
        </w:rPr>
        <w:t>Dewine</w:t>
      </w:r>
      <w:proofErr w:type="spellEnd"/>
      <w:r w:rsidRPr="000F5092">
        <w:rPr>
          <w:rFonts w:ascii="Calibri" w:hAnsi="Calibri" w:cs="Calibri"/>
          <w:b/>
          <w:bCs/>
          <w:i/>
          <w:iCs/>
          <w:sz w:val="22"/>
          <w:szCs w:val="22"/>
        </w:rPr>
        <w:t>.</w:t>
      </w:r>
    </w:p>
    <w:p w14:paraId="6139B2E8" w14:textId="77777777" w:rsidR="000F5092" w:rsidRPr="000F5092" w:rsidRDefault="000F5092" w:rsidP="000F5092">
      <w:pPr>
        <w:shd w:val="clear" w:color="auto" w:fill="FFFFFF"/>
        <w:rPr>
          <w:rFonts w:ascii="Segoe UI" w:hAnsi="Segoe UI" w:cs="Segoe UI"/>
          <w:sz w:val="23"/>
          <w:szCs w:val="23"/>
        </w:rPr>
      </w:pPr>
      <w:r w:rsidRPr="000F5092">
        <w:rPr>
          <w:rFonts w:ascii="Calibri" w:hAnsi="Calibri" w:cs="Calibri"/>
          <w:sz w:val="22"/>
          <w:szCs w:val="22"/>
        </w:rPr>
        <w:t> </w:t>
      </w:r>
    </w:p>
    <w:p w14:paraId="7D9151A2" w14:textId="77777777" w:rsidR="000F5092" w:rsidRPr="000F5092" w:rsidRDefault="000F5092" w:rsidP="000F5092">
      <w:pPr>
        <w:shd w:val="clear" w:color="auto" w:fill="FFFFFF"/>
        <w:rPr>
          <w:rFonts w:ascii="Segoe UI" w:hAnsi="Segoe UI" w:cs="Segoe UI"/>
          <w:sz w:val="23"/>
          <w:szCs w:val="23"/>
        </w:rPr>
      </w:pPr>
      <w:r w:rsidRPr="000F5092">
        <w:rPr>
          <w:rFonts w:ascii="Calibri" w:hAnsi="Calibri" w:cs="Calibri"/>
          <w:b/>
          <w:bCs/>
          <w:i/>
          <w:iCs/>
          <w:sz w:val="22"/>
          <w:szCs w:val="22"/>
        </w:rPr>
        <w:t>The Office of Ohio School Sponsorship monitors the performance of its sponsored community schools through attendance at governing board meetings, on-site visits and through review of compliance assessments, monthly financial reports, and other reports related to the school’s academic, financial and operational performance to ensure compliance with rule and law.</w:t>
      </w:r>
    </w:p>
    <w:p w14:paraId="4AF5AE82" w14:textId="77777777" w:rsidR="000757AE" w:rsidRPr="000757AE" w:rsidRDefault="000757AE" w:rsidP="000757AE">
      <w:pPr>
        <w:shd w:val="clear" w:color="auto" w:fill="FFFFFF"/>
        <w:rPr>
          <w:color w:val="212121"/>
        </w:rPr>
      </w:pPr>
      <w:r w:rsidRPr="000757AE">
        <w:rPr>
          <w:bCs/>
          <w:color w:val="212121"/>
        </w:rPr>
        <w:t>  </w:t>
      </w:r>
    </w:p>
    <w:p w14:paraId="4E349867" w14:textId="77777777" w:rsidR="000757AE" w:rsidRPr="000757AE" w:rsidRDefault="000757AE" w:rsidP="000757AE">
      <w:pPr>
        <w:shd w:val="clear" w:color="auto" w:fill="FFFFFF"/>
        <w:rPr>
          <w:color w:val="212121"/>
        </w:rPr>
      </w:pPr>
      <w:r w:rsidRPr="000757AE">
        <w:rPr>
          <w:bCs/>
          <w:color w:val="212121"/>
        </w:rPr>
        <w:t>The Ohio Department of Education’s Office of Ohio School Sponsorship was the sponsor for </w:t>
      </w:r>
      <w:r w:rsidR="007A42DB" w:rsidRPr="007A42DB">
        <w:rPr>
          <w:bCs/>
        </w:rPr>
        <w:t>Liberty Prepar</w:t>
      </w:r>
      <w:r w:rsidR="007A42DB">
        <w:rPr>
          <w:bCs/>
        </w:rPr>
        <w:t>a</w:t>
      </w:r>
      <w:r w:rsidR="007A42DB" w:rsidRPr="007A42DB">
        <w:rPr>
          <w:bCs/>
        </w:rPr>
        <w:t>tory School</w:t>
      </w:r>
      <w:r w:rsidRPr="000757AE">
        <w:rPr>
          <w:bCs/>
          <w:color w:val="212121"/>
        </w:rPr>
        <w:t> during the 201</w:t>
      </w:r>
      <w:r w:rsidR="000F5092">
        <w:rPr>
          <w:bCs/>
          <w:color w:val="212121"/>
        </w:rPr>
        <w:t>9-2020</w:t>
      </w:r>
      <w:r w:rsidRPr="000757AE">
        <w:rPr>
          <w:bCs/>
          <w:color w:val="212121"/>
        </w:rPr>
        <w:t xml:space="preserve"> school year.  The </w:t>
      </w:r>
      <w:r w:rsidR="007A42DB" w:rsidRPr="007A42DB">
        <w:rPr>
          <w:bCs/>
        </w:rPr>
        <w:t>Liberty Prepar</w:t>
      </w:r>
      <w:r w:rsidR="007A42DB">
        <w:rPr>
          <w:bCs/>
        </w:rPr>
        <w:t>a</w:t>
      </w:r>
      <w:r w:rsidR="007A42DB" w:rsidRPr="007A42DB">
        <w:rPr>
          <w:bCs/>
        </w:rPr>
        <w:t>tory School</w:t>
      </w:r>
      <w:r w:rsidR="007A42DB" w:rsidRPr="000757AE">
        <w:rPr>
          <w:bCs/>
        </w:rPr>
        <w:t> </w:t>
      </w:r>
      <w:r w:rsidRPr="000757AE">
        <w:rPr>
          <w:bCs/>
          <w:color w:val="212121"/>
        </w:rPr>
        <w:t>was generally compliant with the laws, rules, and regulations governing Ohio community schools and we continue to monitor compliance with laws, rules and regulations throughout the school year.  Academically, </w:t>
      </w:r>
      <w:r w:rsidR="007A42DB" w:rsidRPr="007A42DB">
        <w:rPr>
          <w:bCs/>
        </w:rPr>
        <w:t>Liberty Prepar</w:t>
      </w:r>
      <w:r w:rsidR="007A42DB">
        <w:rPr>
          <w:bCs/>
        </w:rPr>
        <w:t>a</w:t>
      </w:r>
      <w:r w:rsidR="007A42DB" w:rsidRPr="007A42DB">
        <w:rPr>
          <w:bCs/>
        </w:rPr>
        <w:t>tory School</w:t>
      </w:r>
      <w:r w:rsidR="007A42DB" w:rsidRPr="000757AE">
        <w:rPr>
          <w:bCs/>
          <w:color w:val="212121"/>
        </w:rPr>
        <w:t xml:space="preserve"> </w:t>
      </w:r>
      <w:r w:rsidRPr="000757AE">
        <w:rPr>
          <w:bCs/>
          <w:color w:val="212121"/>
        </w:rPr>
        <w:t>is progressing towards compliance in academics and we will continued to provide technical assistance and monitoring of school academics.</w:t>
      </w:r>
    </w:p>
    <w:p w14:paraId="52C785D4" w14:textId="77777777" w:rsidR="000757AE" w:rsidRPr="000757AE" w:rsidRDefault="000757AE" w:rsidP="000757AE">
      <w:pPr>
        <w:shd w:val="clear" w:color="auto" w:fill="FFFFFF"/>
        <w:rPr>
          <w:color w:val="212121"/>
        </w:rPr>
      </w:pPr>
      <w:r w:rsidRPr="000757AE">
        <w:rPr>
          <w:bCs/>
          <w:color w:val="212121"/>
        </w:rPr>
        <w:t> </w:t>
      </w:r>
    </w:p>
    <w:p w14:paraId="4B65EAC2" w14:textId="77777777" w:rsidR="000757AE" w:rsidRPr="000757AE" w:rsidRDefault="000757AE" w:rsidP="000757AE">
      <w:pPr>
        <w:shd w:val="clear" w:color="auto" w:fill="FFFFFF"/>
        <w:rPr>
          <w:color w:val="212121"/>
        </w:rPr>
      </w:pPr>
      <w:r w:rsidRPr="000757AE">
        <w:rPr>
          <w:bCs/>
          <w:color w:val="212121"/>
        </w:rPr>
        <w:t>The Annual Report for </w:t>
      </w:r>
      <w:r w:rsidR="007A42DB" w:rsidRPr="007A42DB">
        <w:rPr>
          <w:bCs/>
        </w:rPr>
        <w:t>Liberty Prepar</w:t>
      </w:r>
      <w:r w:rsidR="007A42DB">
        <w:rPr>
          <w:bCs/>
        </w:rPr>
        <w:t>a</w:t>
      </w:r>
      <w:r w:rsidR="007A42DB" w:rsidRPr="007A42DB">
        <w:rPr>
          <w:bCs/>
        </w:rPr>
        <w:t>tory School</w:t>
      </w:r>
      <w:r w:rsidR="007A42DB" w:rsidRPr="000757AE">
        <w:rPr>
          <w:bCs/>
        </w:rPr>
        <w:t> </w:t>
      </w:r>
      <w:r w:rsidRPr="000757AE">
        <w:rPr>
          <w:bCs/>
          <w:color w:val="212121"/>
        </w:rPr>
        <w:t>related to the performance of the school and all other schools sponsored by the Ohio Department of Education will be posted on our website </w:t>
      </w:r>
      <w:hyperlink r:id="rId7" w:tgtFrame="_blank" w:history="1">
        <w:r w:rsidRPr="000757AE">
          <w:rPr>
            <w:color w:val="0563C1"/>
            <w:u w:val="single"/>
          </w:rPr>
          <w:t>www.education.ohio.gov</w:t>
        </w:r>
      </w:hyperlink>
      <w:r w:rsidR="000F5092">
        <w:rPr>
          <w:bCs/>
          <w:color w:val="212121"/>
        </w:rPr>
        <w:t>, no later than November 30, 2020</w:t>
      </w:r>
      <w:r w:rsidRPr="000757AE">
        <w:rPr>
          <w:bCs/>
          <w:color w:val="212121"/>
        </w:rPr>
        <w:t>. </w:t>
      </w:r>
    </w:p>
    <w:p w14:paraId="1FEBFF07" w14:textId="77777777" w:rsidR="000757AE" w:rsidRPr="000757AE" w:rsidRDefault="000757AE" w:rsidP="000757AE">
      <w:pPr>
        <w:shd w:val="clear" w:color="auto" w:fill="FFFFFF"/>
        <w:rPr>
          <w:color w:val="212121"/>
        </w:rPr>
      </w:pPr>
      <w:r w:rsidRPr="000757AE">
        <w:rPr>
          <w:bCs/>
          <w:color w:val="212121"/>
        </w:rPr>
        <w:t> </w:t>
      </w:r>
    </w:p>
    <w:p w14:paraId="3BA36E42" w14:textId="77777777" w:rsidR="000757AE" w:rsidRPr="000757AE" w:rsidRDefault="000757AE" w:rsidP="000757AE">
      <w:pPr>
        <w:shd w:val="clear" w:color="auto" w:fill="FFFFFF"/>
        <w:rPr>
          <w:color w:val="212121"/>
        </w:rPr>
      </w:pPr>
      <w:r w:rsidRPr="000757AE">
        <w:rPr>
          <w:bCs/>
          <w:color w:val="212121"/>
        </w:rPr>
        <w:t>All Sponsors of community schools in Ohio are required to submit a written report of the evaluation results of the school’s academic, financial, organization performance, and the school’s legal compliance to the Ohio Department of Education and make the report available to parents of students enrolled in the community school.</w:t>
      </w:r>
    </w:p>
    <w:p w14:paraId="07C9B518" w14:textId="77777777" w:rsidR="000757AE" w:rsidRPr="000757AE" w:rsidRDefault="000757AE" w:rsidP="000757AE">
      <w:pPr>
        <w:shd w:val="clear" w:color="auto" w:fill="FFFFFF"/>
        <w:rPr>
          <w:color w:val="212121"/>
        </w:rPr>
      </w:pPr>
      <w:r w:rsidRPr="000757AE">
        <w:rPr>
          <w:color w:val="212121"/>
        </w:rPr>
        <w:t> </w:t>
      </w:r>
    </w:p>
    <w:p w14:paraId="60350866" w14:textId="77777777" w:rsidR="000757AE" w:rsidRDefault="000757AE" w:rsidP="000757AE">
      <w:pPr>
        <w:ind w:left="720"/>
      </w:pPr>
    </w:p>
    <w:p w14:paraId="6D90111C" w14:textId="77777777" w:rsidR="00324ACD" w:rsidRDefault="000F5092" w:rsidP="000F5092">
      <w:pPr>
        <w:pStyle w:val="ListParagraph"/>
        <w:numPr>
          <w:ilvl w:val="0"/>
          <w:numId w:val="8"/>
        </w:numPr>
        <w:rPr>
          <w:b/>
          <w:u w:val="single"/>
        </w:rPr>
      </w:pPr>
      <w:r>
        <w:rPr>
          <w:b/>
          <w:u w:val="single"/>
        </w:rPr>
        <w:t>School Leader and Board Member Names</w:t>
      </w:r>
    </w:p>
    <w:p w14:paraId="4AED5A21" w14:textId="77777777" w:rsidR="000F5092" w:rsidRDefault="000F5092" w:rsidP="000F5092">
      <w:pPr>
        <w:pStyle w:val="ListParagraph"/>
      </w:pPr>
      <w:r>
        <w:t>Principal/Director: Brian Hessey</w:t>
      </w:r>
    </w:p>
    <w:p w14:paraId="0EA780AE" w14:textId="77777777" w:rsidR="00CF2F46" w:rsidRDefault="00CF2F46" w:rsidP="000F5092">
      <w:pPr>
        <w:pStyle w:val="ListParagraph"/>
      </w:pPr>
      <w:r>
        <w:t>Assistant Principal: Jenna Parnell</w:t>
      </w:r>
    </w:p>
    <w:p w14:paraId="4B003AC6" w14:textId="77777777" w:rsidR="000F5092" w:rsidRDefault="000F5092" w:rsidP="000F5092">
      <w:pPr>
        <w:pStyle w:val="ListParagraph"/>
      </w:pPr>
      <w:r>
        <w:t>Board President: Misty Hanson</w:t>
      </w:r>
    </w:p>
    <w:p w14:paraId="62DB942C" w14:textId="77777777" w:rsidR="000F5092" w:rsidRPr="000F5092" w:rsidRDefault="000F5092" w:rsidP="000F5092">
      <w:pPr>
        <w:pStyle w:val="ListParagraph"/>
      </w:pPr>
      <w:r>
        <w:t>Board members: Cameron Maneese, Justin Chenevey, Helen Bart</w:t>
      </w:r>
      <w:r w:rsidR="00CF2F46">
        <w:t xml:space="preserve">ashus, and Matthew Brown. </w:t>
      </w:r>
    </w:p>
    <w:p w14:paraId="1CD03873" w14:textId="77777777" w:rsidR="000F5092" w:rsidRDefault="000F5092" w:rsidP="000F5092">
      <w:pPr>
        <w:pStyle w:val="ListParagraph"/>
        <w:rPr>
          <w:b/>
          <w:u w:val="single"/>
        </w:rPr>
      </w:pPr>
    </w:p>
    <w:p w14:paraId="7B124CCB" w14:textId="77777777" w:rsidR="000F5092" w:rsidRPr="00CF2F46" w:rsidRDefault="000F5092" w:rsidP="00CF2F46">
      <w:pPr>
        <w:rPr>
          <w:b/>
          <w:u w:val="single"/>
        </w:rPr>
      </w:pPr>
    </w:p>
    <w:p w14:paraId="081910B8" w14:textId="77777777" w:rsidR="000F5092" w:rsidRDefault="000F5092" w:rsidP="000F5092">
      <w:pPr>
        <w:pStyle w:val="ListParagraph"/>
        <w:rPr>
          <w:b/>
          <w:u w:val="single"/>
        </w:rPr>
      </w:pPr>
    </w:p>
    <w:p w14:paraId="44A317D1" w14:textId="77777777" w:rsidR="000F5092" w:rsidRDefault="000F5092" w:rsidP="000F5092">
      <w:pPr>
        <w:pStyle w:val="ListParagraph"/>
        <w:numPr>
          <w:ilvl w:val="0"/>
          <w:numId w:val="8"/>
        </w:numPr>
        <w:rPr>
          <w:b/>
          <w:u w:val="single"/>
        </w:rPr>
      </w:pPr>
      <w:r>
        <w:rPr>
          <w:b/>
          <w:u w:val="single"/>
        </w:rPr>
        <w:t>School Contact information</w:t>
      </w:r>
    </w:p>
    <w:p w14:paraId="3FD596E0" w14:textId="77777777" w:rsidR="000F5092" w:rsidRDefault="000F5092" w:rsidP="000F5092">
      <w:pPr>
        <w:pStyle w:val="ListParagraph"/>
      </w:pPr>
      <w:r>
        <w:t>Liberty Preparatory School is located at 243 North Milton Street in Smithville, Ohio. The phone number is 330-669-0055. Our PO Box number is 326, Smithville, Ohio. Our school webpage is libertypreparatoryschool.weebly.com.</w:t>
      </w:r>
    </w:p>
    <w:p w14:paraId="0009E313" w14:textId="77777777" w:rsidR="000F5092" w:rsidRPr="000F5092" w:rsidRDefault="000F5092" w:rsidP="000F5092">
      <w:pPr>
        <w:pStyle w:val="ListParagraph"/>
      </w:pPr>
    </w:p>
    <w:p w14:paraId="1658FF43" w14:textId="77777777" w:rsidR="00324ACD" w:rsidRDefault="00324ACD" w:rsidP="00A340CA"/>
    <w:p w14:paraId="6F455906" w14:textId="77777777" w:rsidR="00324ACD" w:rsidRDefault="00324ACD" w:rsidP="0092610C">
      <w:pPr>
        <w:ind w:left="720"/>
      </w:pPr>
    </w:p>
    <w:p w14:paraId="52751EB4" w14:textId="77777777" w:rsidR="00324ACD" w:rsidRDefault="00324ACD" w:rsidP="0092610C">
      <w:r>
        <w:t xml:space="preserve"> </w:t>
      </w:r>
    </w:p>
    <w:p w14:paraId="7227B9D4" w14:textId="77777777" w:rsidR="00324ACD" w:rsidRPr="00517A67" w:rsidRDefault="00324ACD" w:rsidP="00BF7406">
      <w:pPr>
        <w:ind w:left="720"/>
      </w:pPr>
    </w:p>
    <w:sectPr w:rsidR="00324ACD" w:rsidRPr="00517A67" w:rsidSect="00BF7406">
      <w:headerReference w:type="first" r:id="rId8"/>
      <w:type w:val="continuous"/>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4E62C" w14:textId="77777777" w:rsidR="00162546" w:rsidRDefault="00162546">
      <w:r>
        <w:separator/>
      </w:r>
    </w:p>
  </w:endnote>
  <w:endnote w:type="continuationSeparator" w:id="0">
    <w:p w14:paraId="79C658CF" w14:textId="77777777" w:rsidR="00162546" w:rsidRDefault="0016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0DD11" w14:textId="77777777" w:rsidR="00162546" w:rsidRDefault="00162546">
      <w:r>
        <w:separator/>
      </w:r>
    </w:p>
  </w:footnote>
  <w:footnote w:type="continuationSeparator" w:id="0">
    <w:p w14:paraId="23B33331" w14:textId="77777777" w:rsidR="00162546" w:rsidRDefault="00162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A4C70" w14:textId="77777777" w:rsidR="00324ACD" w:rsidRDefault="008055E4">
    <w:pPr>
      <w:pStyle w:val="Heading1"/>
      <w:ind w:left="0" w:firstLine="720"/>
      <w:jc w:val="center"/>
      <w:rPr>
        <w:rFonts w:ascii="Britannic Bold" w:hAnsi="Britannic Bold"/>
        <w:sz w:val="14"/>
      </w:rPr>
    </w:pPr>
    <w:r>
      <w:rPr>
        <w:noProof/>
      </w:rPr>
      <w:drawing>
        <wp:anchor distT="0" distB="0" distL="114300" distR="114300" simplePos="0" relativeHeight="251660288" behindDoc="0" locked="0" layoutInCell="1" allowOverlap="1" wp14:anchorId="29662AC0" wp14:editId="4F82E077">
          <wp:simplePos x="0" y="0"/>
          <wp:positionH relativeFrom="column">
            <wp:posOffset>-17780</wp:posOffset>
          </wp:positionH>
          <wp:positionV relativeFrom="paragraph">
            <wp:posOffset>-24765</wp:posOffset>
          </wp:positionV>
          <wp:extent cx="1155700" cy="1181735"/>
          <wp:effectExtent l="0" t="0" r="0" b="0"/>
          <wp:wrapNone/>
          <wp:docPr id="1" name="Picture 26" descr="Liberty Pr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iberty Prep Logo"/>
                  <pic:cNvPicPr>
                    <a:picLocks noChangeAspect="1" noChangeArrowheads="1"/>
                  </pic:cNvPicPr>
                </pic:nvPicPr>
                <pic:blipFill>
                  <a:blip r:embed="rId1">
                    <a:extLst>
                      <a:ext uri="{28A0092B-C50C-407E-A947-70E740481C1C}">
                        <a14:useLocalDpi xmlns:a14="http://schemas.microsoft.com/office/drawing/2010/main" val="0"/>
                      </a:ext>
                    </a:extLst>
                  </a:blip>
                  <a:srcRect l="4109" r="45206"/>
                  <a:stretch>
                    <a:fillRect/>
                  </a:stretch>
                </pic:blipFill>
                <pic:spPr bwMode="auto">
                  <a:xfrm>
                    <a:off x="0" y="0"/>
                    <a:ext cx="1155700" cy="1181735"/>
                  </a:xfrm>
                  <a:prstGeom prst="rect">
                    <a:avLst/>
                  </a:prstGeom>
                  <a:noFill/>
                </pic:spPr>
              </pic:pic>
            </a:graphicData>
          </a:graphic>
          <wp14:sizeRelH relativeFrom="page">
            <wp14:pctWidth>0</wp14:pctWidth>
          </wp14:sizeRelH>
          <wp14:sizeRelV relativeFrom="page">
            <wp14:pctHeight>0</wp14:pctHeight>
          </wp14:sizeRelV>
        </wp:anchor>
      </w:drawing>
    </w:r>
  </w:p>
  <w:tbl>
    <w:tblPr>
      <w:tblW w:w="11171" w:type="dxa"/>
      <w:tblInd w:w="468" w:type="dxa"/>
      <w:tblLook w:val="0000" w:firstRow="0" w:lastRow="0" w:firstColumn="0" w:lastColumn="0" w:noHBand="0" w:noVBand="0"/>
    </w:tblPr>
    <w:tblGrid>
      <w:gridCol w:w="1763"/>
      <w:gridCol w:w="5683"/>
      <w:gridCol w:w="588"/>
      <w:gridCol w:w="2406"/>
      <w:gridCol w:w="731"/>
    </w:tblGrid>
    <w:tr w:rsidR="00324ACD" w14:paraId="66F826F2" w14:textId="77777777" w:rsidTr="0048353F">
      <w:trPr>
        <w:cantSplit/>
        <w:trHeight w:val="418"/>
      </w:trPr>
      <w:tc>
        <w:tcPr>
          <w:tcW w:w="11171" w:type="dxa"/>
          <w:gridSpan w:val="5"/>
        </w:tcPr>
        <w:p w14:paraId="41334558" w14:textId="77777777" w:rsidR="00324ACD" w:rsidRDefault="00324ACD" w:rsidP="00AA74CA">
          <w:pPr>
            <w:pStyle w:val="Heading4"/>
          </w:pPr>
          <w:r>
            <w:t xml:space="preserve">         </w:t>
          </w:r>
          <w:smartTag w:uri="urn:schemas-microsoft-com:office:smarttags" w:element="PostalCode">
            <w:smartTag w:uri="urn:schemas-microsoft-com:office:smarttags" w:element="PostalCode">
              <w:r>
                <w:t>LIBERTY</w:t>
              </w:r>
            </w:smartTag>
            <w:r>
              <w:t xml:space="preserve"> </w:t>
            </w:r>
            <w:smartTag w:uri="urn:schemas-microsoft-com:office:smarttags" w:element="PostalCode">
              <w:r>
                <w:t>PREPARATORY SCHOOL</w:t>
              </w:r>
            </w:smartTag>
          </w:smartTag>
        </w:p>
      </w:tc>
    </w:tr>
    <w:tr w:rsidR="00324ACD" w14:paraId="5ED3C478" w14:textId="77777777" w:rsidTr="0048353F">
      <w:trPr>
        <w:cantSplit/>
        <w:trHeight w:hRule="exact" w:val="213"/>
      </w:trPr>
      <w:tc>
        <w:tcPr>
          <w:tcW w:w="1763" w:type="dxa"/>
        </w:tcPr>
        <w:p w14:paraId="58FAF3EB" w14:textId="77777777" w:rsidR="00324ACD" w:rsidRDefault="00324ACD"/>
      </w:tc>
      <w:tc>
        <w:tcPr>
          <w:tcW w:w="6271" w:type="dxa"/>
          <w:gridSpan w:val="2"/>
        </w:tcPr>
        <w:p w14:paraId="2E6C6EB1" w14:textId="77777777" w:rsidR="00324ACD" w:rsidRDefault="00324ACD">
          <w:pPr>
            <w:rPr>
              <w:rFonts w:ascii="Franklin Gothic Demi" w:hAnsi="Franklin Gothic Demi"/>
            </w:rPr>
          </w:pPr>
        </w:p>
      </w:tc>
      <w:tc>
        <w:tcPr>
          <w:tcW w:w="3137" w:type="dxa"/>
          <w:gridSpan w:val="2"/>
        </w:tcPr>
        <w:p w14:paraId="10DF3A7F" w14:textId="77777777" w:rsidR="00324ACD" w:rsidRDefault="00324ACD">
          <w:pPr>
            <w:rPr>
              <w:rFonts w:ascii="Franklin Gothic Demi" w:hAnsi="Franklin Gothic Demi"/>
            </w:rPr>
          </w:pPr>
        </w:p>
      </w:tc>
    </w:tr>
    <w:tr w:rsidR="00324ACD" w14:paraId="49EE7038" w14:textId="77777777" w:rsidTr="0048353F">
      <w:trPr>
        <w:trHeight w:val="1624"/>
      </w:trPr>
      <w:tc>
        <w:tcPr>
          <w:tcW w:w="1763" w:type="dxa"/>
        </w:tcPr>
        <w:p w14:paraId="7D25217B" w14:textId="77777777" w:rsidR="00324ACD" w:rsidRDefault="00324ACD"/>
      </w:tc>
      <w:tc>
        <w:tcPr>
          <w:tcW w:w="5683" w:type="dxa"/>
        </w:tcPr>
        <w:p w14:paraId="14826F7C" w14:textId="77777777" w:rsidR="00324ACD" w:rsidRDefault="00324ACD">
          <w:pPr>
            <w:rPr>
              <w:rFonts w:ascii="Franklin Gothic Demi" w:hAnsi="Franklin Gothic Demi"/>
            </w:rPr>
          </w:pPr>
          <w:smartTag w:uri="urn:schemas-microsoft-com:office:smarttags" w:element="PostalCode">
            <w:r>
              <w:rPr>
                <w:rFonts w:ascii="Franklin Gothic Demi" w:hAnsi="Franklin Gothic Demi"/>
              </w:rPr>
              <w:t>243 N. Milton St</w:t>
            </w:r>
          </w:smartTag>
          <w:r>
            <w:rPr>
              <w:rFonts w:ascii="Franklin Gothic Demi" w:hAnsi="Franklin Gothic Demi"/>
            </w:rPr>
            <w:t>.</w:t>
          </w:r>
        </w:p>
        <w:p w14:paraId="6AFBAF00" w14:textId="77777777" w:rsidR="00324ACD" w:rsidRDefault="00324ACD">
          <w:pPr>
            <w:rPr>
              <w:rFonts w:ascii="Franklin Gothic Demi" w:hAnsi="Franklin Gothic Demi"/>
            </w:rPr>
          </w:pPr>
          <w:smartTag w:uri="urn:schemas-microsoft-com:office:smarttags" w:element="PostalCode">
            <w:smartTag w:uri="urn:schemas-microsoft-com:office:smarttags" w:element="PostalCode">
              <w:r>
                <w:rPr>
                  <w:rFonts w:ascii="Franklin Gothic Demi" w:hAnsi="Franklin Gothic Demi"/>
                </w:rPr>
                <w:t>P.O. Box</w:t>
              </w:r>
            </w:smartTag>
            <w:r>
              <w:rPr>
                <w:rFonts w:ascii="Franklin Gothic Demi" w:hAnsi="Franklin Gothic Demi"/>
              </w:rPr>
              <w:t xml:space="preserve"> 374</w:t>
            </w:r>
          </w:smartTag>
        </w:p>
        <w:p w14:paraId="547593BA" w14:textId="77777777" w:rsidR="00324ACD" w:rsidRDefault="00324ACD">
          <w:pPr>
            <w:rPr>
              <w:rFonts w:ascii="Franklin Gothic Demi" w:hAnsi="Franklin Gothic Demi"/>
            </w:rPr>
          </w:pPr>
          <w:smartTag w:uri="urn:schemas-microsoft-com:office:smarttags" w:element="PostalCode">
            <w:smartTag w:uri="urn:schemas-microsoft-com:office:smarttags" w:element="PostalCode">
              <w:r>
                <w:rPr>
                  <w:rFonts w:ascii="Franklin Gothic Demi" w:hAnsi="Franklin Gothic Demi"/>
                </w:rPr>
                <w:t>Smithville</w:t>
              </w:r>
            </w:smartTag>
            <w:r>
              <w:rPr>
                <w:rFonts w:ascii="Franklin Gothic Demi" w:hAnsi="Franklin Gothic Demi"/>
              </w:rPr>
              <w:t xml:space="preserve">, </w:t>
            </w:r>
            <w:smartTag w:uri="urn:schemas-microsoft-com:office:smarttags" w:element="PostalCode">
              <w:r>
                <w:rPr>
                  <w:rFonts w:ascii="Franklin Gothic Demi" w:hAnsi="Franklin Gothic Demi"/>
                </w:rPr>
                <w:t>OH</w:t>
              </w:r>
            </w:smartTag>
            <w:r>
              <w:rPr>
                <w:rFonts w:ascii="Franklin Gothic Demi" w:hAnsi="Franklin Gothic Demi"/>
              </w:rPr>
              <w:t xml:space="preserve"> </w:t>
            </w:r>
            <w:smartTag w:uri="urn:schemas-microsoft-com:office:smarttags" w:element="PostalCode">
              <w:r>
                <w:rPr>
                  <w:rFonts w:ascii="Franklin Gothic Demi" w:hAnsi="Franklin Gothic Demi"/>
                </w:rPr>
                <w:t>44677</w:t>
              </w:r>
            </w:smartTag>
          </w:smartTag>
          <w:r>
            <w:rPr>
              <w:rFonts w:ascii="Franklin Gothic Demi" w:hAnsi="Franklin Gothic Demi"/>
            </w:rPr>
            <w:t xml:space="preserve"> - 0374</w:t>
          </w:r>
        </w:p>
        <w:p w14:paraId="3DB122CF" w14:textId="77777777" w:rsidR="00324ACD" w:rsidRDefault="00324ACD">
          <w:pPr>
            <w:rPr>
              <w:rFonts w:ascii="Franklin Gothic Demi" w:hAnsi="Franklin Gothic Demi"/>
            </w:rPr>
          </w:pPr>
          <w:r>
            <w:rPr>
              <w:rFonts w:ascii="Franklin Gothic Demi" w:hAnsi="Franklin Gothic Demi"/>
            </w:rPr>
            <w:t>330-669-0055</w:t>
          </w:r>
        </w:p>
        <w:p w14:paraId="4F9129AD" w14:textId="77777777" w:rsidR="00324ACD" w:rsidRDefault="00324ACD">
          <w:pPr>
            <w:rPr>
              <w:rFonts w:ascii="Franklin Gothic Demi" w:hAnsi="Franklin Gothic Demi"/>
            </w:rPr>
          </w:pPr>
        </w:p>
        <w:p w14:paraId="0EF8C0D2" w14:textId="77777777" w:rsidR="00324ACD" w:rsidRDefault="00324ACD">
          <w:pPr>
            <w:rPr>
              <w:rFonts w:ascii="Franklin Gothic Demi" w:hAnsi="Franklin Gothic Demi"/>
              <w:b/>
              <w:bCs/>
            </w:rPr>
          </w:pPr>
          <w:r>
            <w:rPr>
              <w:rFonts w:ascii="Franklin Gothic Demi" w:hAnsi="Franklin Gothic Demi"/>
              <w:b/>
              <w:bCs/>
              <w:sz w:val="22"/>
            </w:rPr>
            <w:t>Brian Hessey, Principal</w:t>
          </w:r>
        </w:p>
        <w:p w14:paraId="7809EC23" w14:textId="77777777" w:rsidR="00324ACD" w:rsidRDefault="00324ACD">
          <w:pPr>
            <w:rPr>
              <w:rFonts w:ascii="Franklin Gothic Demi" w:hAnsi="Franklin Gothic Demi"/>
            </w:rPr>
          </w:pPr>
          <w:r>
            <w:rPr>
              <w:rFonts w:ascii="Franklin Gothic Demi" w:hAnsi="Franklin Gothic Demi"/>
              <w:b/>
              <w:bCs/>
              <w:sz w:val="22"/>
            </w:rPr>
            <w:t>Sandy L Hadsell, Treasurer</w:t>
          </w:r>
        </w:p>
      </w:tc>
      <w:tc>
        <w:tcPr>
          <w:tcW w:w="3725" w:type="dxa"/>
          <w:gridSpan w:val="3"/>
        </w:tcPr>
        <w:p w14:paraId="2FB4EF3B" w14:textId="77777777" w:rsidR="00324ACD" w:rsidRDefault="00324ACD">
          <w:pPr>
            <w:rPr>
              <w:rFonts w:ascii="Franklin Gothic Demi" w:hAnsi="Franklin Gothic Demi" w:cs="Tahoma"/>
            </w:rPr>
          </w:pPr>
          <w:r>
            <w:rPr>
              <w:rFonts w:ascii="Franklin Gothic Demi" w:hAnsi="Franklin Gothic Demi" w:cs="Tahoma"/>
              <w:sz w:val="22"/>
            </w:rPr>
            <w:t>Sponsored by Tri-County ESC</w:t>
          </w:r>
        </w:p>
        <w:p w14:paraId="4B4A6F4B" w14:textId="77777777" w:rsidR="00324ACD" w:rsidRDefault="00324ACD">
          <w:pPr>
            <w:rPr>
              <w:rFonts w:ascii="Franklin Gothic Demi" w:hAnsi="Franklin Gothic Demi" w:cs="Tahoma"/>
            </w:rPr>
          </w:pPr>
          <w:smartTag w:uri="urn:schemas-microsoft-com:office:smarttags" w:element="PostalCode">
            <w:r>
              <w:rPr>
                <w:rFonts w:ascii="Franklin Gothic Demi" w:hAnsi="Franklin Gothic Demi" w:cs="Tahoma"/>
                <w:sz w:val="22"/>
              </w:rPr>
              <w:t>741 Winkler Drive</w:t>
            </w:r>
          </w:smartTag>
        </w:p>
        <w:p w14:paraId="019C6751" w14:textId="77777777" w:rsidR="00324ACD" w:rsidRDefault="00324ACD">
          <w:pPr>
            <w:rPr>
              <w:rFonts w:ascii="Franklin Gothic Demi" w:hAnsi="Franklin Gothic Demi" w:cs="Tahoma"/>
            </w:rPr>
          </w:pPr>
          <w:smartTag w:uri="urn:schemas-microsoft-com:office:smarttags" w:element="PostalCode">
            <w:smartTag w:uri="urn:schemas-microsoft-com:office:smarttags" w:element="PostalCode">
              <w:r>
                <w:rPr>
                  <w:rFonts w:ascii="Franklin Gothic Demi" w:hAnsi="Franklin Gothic Demi" w:cs="Tahoma"/>
                  <w:sz w:val="22"/>
                </w:rPr>
                <w:t>Wooster</w:t>
              </w:r>
            </w:smartTag>
            <w:r>
              <w:rPr>
                <w:rFonts w:ascii="Franklin Gothic Demi" w:hAnsi="Franklin Gothic Demi" w:cs="Tahoma"/>
                <w:sz w:val="22"/>
              </w:rPr>
              <w:t xml:space="preserve">, </w:t>
            </w:r>
            <w:smartTag w:uri="urn:schemas-microsoft-com:office:smarttags" w:element="PostalCode">
              <w:r>
                <w:rPr>
                  <w:rFonts w:ascii="Franklin Gothic Demi" w:hAnsi="Franklin Gothic Demi" w:cs="Tahoma"/>
                  <w:sz w:val="22"/>
                </w:rPr>
                <w:t>OH</w:t>
              </w:r>
            </w:smartTag>
            <w:r>
              <w:rPr>
                <w:rFonts w:ascii="Franklin Gothic Demi" w:hAnsi="Franklin Gothic Demi" w:cs="Tahoma"/>
                <w:sz w:val="22"/>
              </w:rPr>
              <w:t xml:space="preserve"> </w:t>
            </w:r>
            <w:smartTag w:uri="urn:schemas-microsoft-com:office:smarttags" w:element="PostalCode">
              <w:r>
                <w:rPr>
                  <w:rFonts w:ascii="Franklin Gothic Demi" w:hAnsi="Franklin Gothic Demi" w:cs="Tahoma"/>
                  <w:sz w:val="22"/>
                </w:rPr>
                <w:t>44691</w:t>
              </w:r>
            </w:smartTag>
          </w:smartTag>
        </w:p>
        <w:p w14:paraId="68344472" w14:textId="77777777" w:rsidR="00324ACD" w:rsidRDefault="00324ACD">
          <w:pPr>
            <w:rPr>
              <w:rFonts w:ascii="Franklin Gothic Demi" w:hAnsi="Franklin Gothic Demi"/>
            </w:rPr>
          </w:pPr>
          <w:r>
            <w:rPr>
              <w:rFonts w:ascii="Franklin Gothic Demi" w:hAnsi="Franklin Gothic Demi" w:cs="Tahoma"/>
              <w:sz w:val="22"/>
            </w:rPr>
            <w:t>Phone 330-345-6771</w:t>
          </w:r>
        </w:p>
        <w:p w14:paraId="3832C832" w14:textId="77777777" w:rsidR="00324ACD" w:rsidRDefault="00324ACD" w:rsidP="00250A60">
          <w:pPr>
            <w:rPr>
              <w:rFonts w:ascii="Franklin Gothic Demi" w:hAnsi="Franklin Gothic Demi"/>
            </w:rPr>
          </w:pPr>
          <w:r>
            <w:rPr>
              <w:rFonts w:ascii="Franklin Gothic Demi" w:hAnsi="Franklin Gothic Demi"/>
            </w:rPr>
            <w:t>Fax 330-345-6771</w:t>
          </w:r>
        </w:p>
        <w:p w14:paraId="0F36F1FF" w14:textId="77777777" w:rsidR="00324ACD" w:rsidRPr="00250A60" w:rsidRDefault="00324ACD" w:rsidP="00250A60">
          <w:pPr>
            <w:rPr>
              <w:rFonts w:ascii="Franklin Gothic Demi" w:hAnsi="Franklin Gothic Demi"/>
            </w:rPr>
          </w:pPr>
          <w:r>
            <w:rPr>
              <w:rFonts w:ascii="Franklin Gothic Demi" w:hAnsi="Franklin Gothic Demi"/>
            </w:rPr>
            <w:t>www.tricounty.org</w:t>
          </w:r>
        </w:p>
      </w:tc>
    </w:tr>
    <w:tr w:rsidR="00324ACD" w14:paraId="6E5E6482" w14:textId="77777777" w:rsidTr="0048353F">
      <w:trPr>
        <w:gridAfter w:val="1"/>
        <w:wAfter w:w="731" w:type="dxa"/>
        <w:trHeight w:val="68"/>
      </w:trPr>
      <w:tc>
        <w:tcPr>
          <w:tcW w:w="1763" w:type="dxa"/>
          <w:tcBorders>
            <w:bottom w:val="thickThinSmallGap" w:sz="24" w:space="0" w:color="auto"/>
          </w:tcBorders>
        </w:tcPr>
        <w:p w14:paraId="5B53F11B" w14:textId="77777777" w:rsidR="00324ACD" w:rsidRDefault="00324ACD"/>
      </w:tc>
      <w:tc>
        <w:tcPr>
          <w:tcW w:w="8677" w:type="dxa"/>
          <w:gridSpan w:val="3"/>
          <w:tcBorders>
            <w:bottom w:val="thickThinSmallGap" w:sz="24" w:space="0" w:color="auto"/>
          </w:tcBorders>
        </w:tcPr>
        <w:p w14:paraId="3E556DB4" w14:textId="77777777" w:rsidR="00324ACD" w:rsidRDefault="00324ACD" w:rsidP="000549BD">
          <w:pPr>
            <w:rPr>
              <w:rFonts w:ascii="Franklin Gothic Demi" w:hAnsi="Franklin Gothic Demi"/>
              <w:b/>
              <w:bCs/>
            </w:rPr>
          </w:pPr>
        </w:p>
      </w:tc>
    </w:tr>
  </w:tbl>
  <w:p w14:paraId="3642D26D" w14:textId="77777777" w:rsidR="00324ACD" w:rsidRDefault="00324ACD" w:rsidP="00483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477D7"/>
    <w:multiLevelType w:val="hybridMultilevel"/>
    <w:tmpl w:val="8B6658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1F30397"/>
    <w:multiLevelType w:val="hybridMultilevel"/>
    <w:tmpl w:val="8C02C56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A806D5D"/>
    <w:multiLevelType w:val="hybridMultilevel"/>
    <w:tmpl w:val="B7FCD822"/>
    <w:lvl w:ilvl="0" w:tplc="818E94FE">
      <w:start w:val="1"/>
      <w:numFmt w:val="upperLetter"/>
      <w:lvlText w:val="%1."/>
      <w:lvlJc w:val="left"/>
      <w:pPr>
        <w:tabs>
          <w:tab w:val="num" w:pos="1080"/>
        </w:tabs>
        <w:ind w:left="1080" w:hanging="360"/>
      </w:pPr>
      <w:rPr>
        <w:rFonts w:cs="Times New Roman" w:hint="default"/>
      </w:rPr>
    </w:lvl>
    <w:lvl w:ilvl="1" w:tplc="ADE0D912">
      <w:start w:val="1"/>
      <w:numFmt w:val="decimal"/>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15157D3"/>
    <w:multiLevelType w:val="hybridMultilevel"/>
    <w:tmpl w:val="23D625E2"/>
    <w:lvl w:ilvl="0" w:tplc="ADE0D912">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E0D78"/>
    <w:multiLevelType w:val="singleLevel"/>
    <w:tmpl w:val="78BEB388"/>
    <w:lvl w:ilvl="0">
      <w:start w:val="1"/>
      <w:numFmt w:val="decimal"/>
      <w:lvlText w:val="%1."/>
      <w:lvlJc w:val="left"/>
      <w:pPr>
        <w:tabs>
          <w:tab w:val="num" w:pos="360"/>
        </w:tabs>
        <w:ind w:left="360" w:hanging="360"/>
      </w:pPr>
      <w:rPr>
        <w:rFonts w:cs="Times New Roman" w:hint="default"/>
        <w:b w:val="0"/>
        <w:i w:val="0"/>
      </w:rPr>
    </w:lvl>
  </w:abstractNum>
  <w:abstractNum w:abstractNumId="5" w15:restartNumberingAfterBreak="0">
    <w:nsid w:val="51E1614D"/>
    <w:multiLevelType w:val="hybridMultilevel"/>
    <w:tmpl w:val="D8327B38"/>
    <w:lvl w:ilvl="0" w:tplc="02F2438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DC5D66"/>
    <w:multiLevelType w:val="hybridMultilevel"/>
    <w:tmpl w:val="F4728114"/>
    <w:lvl w:ilvl="0" w:tplc="63043094">
      <w:start w:val="1"/>
      <w:numFmt w:val="upperLetter"/>
      <w:lvlText w:val="%1&gt;"/>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B1B76C2"/>
    <w:multiLevelType w:val="hybridMultilevel"/>
    <w:tmpl w:val="2BD29C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DB"/>
    <w:rsid w:val="00024098"/>
    <w:rsid w:val="00036087"/>
    <w:rsid w:val="0004335B"/>
    <w:rsid w:val="00043E49"/>
    <w:rsid w:val="000452C9"/>
    <w:rsid w:val="000549BD"/>
    <w:rsid w:val="00067A9A"/>
    <w:rsid w:val="000757AE"/>
    <w:rsid w:val="000768F8"/>
    <w:rsid w:val="00080D15"/>
    <w:rsid w:val="000E5EFC"/>
    <w:rsid w:val="000F5092"/>
    <w:rsid w:val="00110755"/>
    <w:rsid w:val="0013040C"/>
    <w:rsid w:val="00151895"/>
    <w:rsid w:val="0016211B"/>
    <w:rsid w:val="00162546"/>
    <w:rsid w:val="001B5898"/>
    <w:rsid w:val="00207D0F"/>
    <w:rsid w:val="002155EA"/>
    <w:rsid w:val="0024471A"/>
    <w:rsid w:val="00250A60"/>
    <w:rsid w:val="00251161"/>
    <w:rsid w:val="00266BC0"/>
    <w:rsid w:val="00273016"/>
    <w:rsid w:val="00284A5C"/>
    <w:rsid w:val="002854AE"/>
    <w:rsid w:val="002A5EDB"/>
    <w:rsid w:val="002D7314"/>
    <w:rsid w:val="003160D2"/>
    <w:rsid w:val="00320FFF"/>
    <w:rsid w:val="00324ACD"/>
    <w:rsid w:val="00360045"/>
    <w:rsid w:val="0036470A"/>
    <w:rsid w:val="003E2704"/>
    <w:rsid w:val="003E2F44"/>
    <w:rsid w:val="0040499B"/>
    <w:rsid w:val="00407347"/>
    <w:rsid w:val="00445B01"/>
    <w:rsid w:val="004523B6"/>
    <w:rsid w:val="00473837"/>
    <w:rsid w:val="0048353F"/>
    <w:rsid w:val="004B6217"/>
    <w:rsid w:val="004F79CB"/>
    <w:rsid w:val="00510774"/>
    <w:rsid w:val="005136FB"/>
    <w:rsid w:val="00517A67"/>
    <w:rsid w:val="00556AE7"/>
    <w:rsid w:val="00575095"/>
    <w:rsid w:val="005B540D"/>
    <w:rsid w:val="005D2D14"/>
    <w:rsid w:val="005E1068"/>
    <w:rsid w:val="00610DD5"/>
    <w:rsid w:val="006477D4"/>
    <w:rsid w:val="00654F5C"/>
    <w:rsid w:val="00655FC5"/>
    <w:rsid w:val="006632BA"/>
    <w:rsid w:val="00664FCC"/>
    <w:rsid w:val="00672F0E"/>
    <w:rsid w:val="00690B05"/>
    <w:rsid w:val="006A11A0"/>
    <w:rsid w:val="006A20A4"/>
    <w:rsid w:val="006A45D3"/>
    <w:rsid w:val="006C73E8"/>
    <w:rsid w:val="006E2DB5"/>
    <w:rsid w:val="006E5DC5"/>
    <w:rsid w:val="007113E6"/>
    <w:rsid w:val="0071416C"/>
    <w:rsid w:val="00717B91"/>
    <w:rsid w:val="00745F60"/>
    <w:rsid w:val="007506D1"/>
    <w:rsid w:val="0075196E"/>
    <w:rsid w:val="00755CD7"/>
    <w:rsid w:val="00767345"/>
    <w:rsid w:val="00784DC0"/>
    <w:rsid w:val="007A42DB"/>
    <w:rsid w:val="007C076C"/>
    <w:rsid w:val="007D33A9"/>
    <w:rsid w:val="007D4168"/>
    <w:rsid w:val="007F57D2"/>
    <w:rsid w:val="008055E4"/>
    <w:rsid w:val="008136C1"/>
    <w:rsid w:val="00814047"/>
    <w:rsid w:val="00820289"/>
    <w:rsid w:val="00851ACD"/>
    <w:rsid w:val="0087059F"/>
    <w:rsid w:val="00892616"/>
    <w:rsid w:val="008B07C7"/>
    <w:rsid w:val="008B6F76"/>
    <w:rsid w:val="008C4770"/>
    <w:rsid w:val="008D150F"/>
    <w:rsid w:val="008D2CF2"/>
    <w:rsid w:val="008E43C6"/>
    <w:rsid w:val="009009FA"/>
    <w:rsid w:val="009063A4"/>
    <w:rsid w:val="0092610C"/>
    <w:rsid w:val="00937E05"/>
    <w:rsid w:val="00972583"/>
    <w:rsid w:val="009B7BF6"/>
    <w:rsid w:val="009C121C"/>
    <w:rsid w:val="009F2CE1"/>
    <w:rsid w:val="009F685A"/>
    <w:rsid w:val="00A3351A"/>
    <w:rsid w:val="00A340CA"/>
    <w:rsid w:val="00A5418D"/>
    <w:rsid w:val="00A7149A"/>
    <w:rsid w:val="00A71E5A"/>
    <w:rsid w:val="00A84E54"/>
    <w:rsid w:val="00A974B8"/>
    <w:rsid w:val="00AA74CA"/>
    <w:rsid w:val="00AB1130"/>
    <w:rsid w:val="00AB22F6"/>
    <w:rsid w:val="00AC3FC0"/>
    <w:rsid w:val="00AD4CF4"/>
    <w:rsid w:val="00AF3270"/>
    <w:rsid w:val="00B0399D"/>
    <w:rsid w:val="00B42C2D"/>
    <w:rsid w:val="00B64055"/>
    <w:rsid w:val="00BF5154"/>
    <w:rsid w:val="00BF7406"/>
    <w:rsid w:val="00C265D6"/>
    <w:rsid w:val="00C31FB8"/>
    <w:rsid w:val="00C354D1"/>
    <w:rsid w:val="00C9537F"/>
    <w:rsid w:val="00CA271F"/>
    <w:rsid w:val="00CB2644"/>
    <w:rsid w:val="00CF0C35"/>
    <w:rsid w:val="00CF2F46"/>
    <w:rsid w:val="00D25373"/>
    <w:rsid w:val="00DA651C"/>
    <w:rsid w:val="00DD06F3"/>
    <w:rsid w:val="00DD2DE4"/>
    <w:rsid w:val="00DE0506"/>
    <w:rsid w:val="00DF32FA"/>
    <w:rsid w:val="00E6058A"/>
    <w:rsid w:val="00ED0160"/>
    <w:rsid w:val="00ED26F1"/>
    <w:rsid w:val="00ED5ABC"/>
    <w:rsid w:val="00EE4E33"/>
    <w:rsid w:val="00EE75B2"/>
    <w:rsid w:val="00F00A59"/>
    <w:rsid w:val="00F00DD9"/>
    <w:rsid w:val="00F27F3D"/>
    <w:rsid w:val="00F34E73"/>
    <w:rsid w:val="00F468F1"/>
    <w:rsid w:val="00F77529"/>
    <w:rsid w:val="00FB25AA"/>
    <w:rsid w:val="00FC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4097"/>
    <o:shapelayout v:ext="edit">
      <o:idmap v:ext="edit" data="1"/>
    </o:shapelayout>
  </w:shapeDefaults>
  <w:decimalSymbol w:val="."/>
  <w:listSeparator w:val=","/>
  <w14:docId w14:val="30ACF313"/>
  <w15:docId w15:val="{EF3D2178-847C-4DBD-923C-DAC782ED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5EA"/>
    <w:rPr>
      <w:sz w:val="24"/>
      <w:szCs w:val="24"/>
    </w:rPr>
  </w:style>
  <w:style w:type="paragraph" w:styleId="Heading1">
    <w:name w:val="heading 1"/>
    <w:basedOn w:val="Normal"/>
    <w:next w:val="Normal"/>
    <w:link w:val="Heading1Char"/>
    <w:uiPriority w:val="99"/>
    <w:qFormat/>
    <w:rsid w:val="002155EA"/>
    <w:pPr>
      <w:keepNext/>
      <w:ind w:left="2880"/>
      <w:outlineLvl w:val="0"/>
    </w:pPr>
    <w:rPr>
      <w:rFonts w:ascii="Franklin Gothic Heavy" w:hAnsi="Franklin Gothic Heavy"/>
      <w:sz w:val="32"/>
    </w:rPr>
  </w:style>
  <w:style w:type="paragraph" w:styleId="Heading2">
    <w:name w:val="heading 2"/>
    <w:basedOn w:val="Normal"/>
    <w:next w:val="Normal"/>
    <w:link w:val="Heading2Char"/>
    <w:uiPriority w:val="99"/>
    <w:qFormat/>
    <w:rsid w:val="002155EA"/>
    <w:pPr>
      <w:keepNext/>
      <w:ind w:left="2880"/>
      <w:outlineLvl w:val="1"/>
    </w:pPr>
    <w:rPr>
      <w:rFonts w:ascii="Franklin Gothic Demi" w:hAnsi="Franklin Gothic Demi"/>
      <w:sz w:val="28"/>
    </w:rPr>
  </w:style>
  <w:style w:type="paragraph" w:styleId="Heading3">
    <w:name w:val="heading 3"/>
    <w:basedOn w:val="Normal"/>
    <w:next w:val="Normal"/>
    <w:link w:val="Heading3Char"/>
    <w:uiPriority w:val="99"/>
    <w:qFormat/>
    <w:rsid w:val="002155EA"/>
    <w:pPr>
      <w:keepNext/>
      <w:jc w:val="center"/>
      <w:outlineLvl w:val="2"/>
    </w:pPr>
    <w:rPr>
      <w:rFonts w:ascii="Franklin Gothic Medium" w:hAnsi="Franklin Gothic Medium"/>
      <w:sz w:val="28"/>
    </w:rPr>
  </w:style>
  <w:style w:type="paragraph" w:styleId="Heading4">
    <w:name w:val="heading 4"/>
    <w:basedOn w:val="Normal"/>
    <w:next w:val="Normal"/>
    <w:link w:val="Heading4Char"/>
    <w:uiPriority w:val="99"/>
    <w:qFormat/>
    <w:rsid w:val="002155EA"/>
    <w:pPr>
      <w:keepNext/>
      <w:jc w:val="center"/>
      <w:outlineLvl w:val="3"/>
    </w:pPr>
    <w:rPr>
      <w:rFonts w:ascii="Britannic Bold" w:hAnsi="Britannic Bol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2D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D2DE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D2D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D2DE4"/>
    <w:rPr>
      <w:rFonts w:ascii="Calibri" w:hAnsi="Calibri" w:cs="Times New Roman"/>
      <w:b/>
      <w:bCs/>
      <w:sz w:val="28"/>
      <w:szCs w:val="28"/>
    </w:rPr>
  </w:style>
  <w:style w:type="character" w:styleId="Hyperlink">
    <w:name w:val="Hyperlink"/>
    <w:basedOn w:val="DefaultParagraphFont"/>
    <w:uiPriority w:val="99"/>
    <w:semiHidden/>
    <w:rsid w:val="002155EA"/>
    <w:rPr>
      <w:rFonts w:cs="Times New Roman"/>
      <w:color w:val="0000FF"/>
      <w:u w:val="single"/>
    </w:rPr>
  </w:style>
  <w:style w:type="character" w:styleId="FollowedHyperlink">
    <w:name w:val="FollowedHyperlink"/>
    <w:basedOn w:val="DefaultParagraphFont"/>
    <w:uiPriority w:val="99"/>
    <w:semiHidden/>
    <w:rsid w:val="002155EA"/>
    <w:rPr>
      <w:rFonts w:cs="Times New Roman"/>
      <w:color w:val="800080"/>
      <w:u w:val="single"/>
    </w:rPr>
  </w:style>
  <w:style w:type="paragraph" w:styleId="Header">
    <w:name w:val="header"/>
    <w:basedOn w:val="Normal"/>
    <w:link w:val="HeaderChar"/>
    <w:uiPriority w:val="99"/>
    <w:semiHidden/>
    <w:rsid w:val="002155EA"/>
    <w:pPr>
      <w:tabs>
        <w:tab w:val="center" w:pos="4320"/>
        <w:tab w:val="right" w:pos="8640"/>
      </w:tabs>
    </w:pPr>
  </w:style>
  <w:style w:type="character" w:customStyle="1" w:styleId="HeaderChar">
    <w:name w:val="Header Char"/>
    <w:basedOn w:val="DefaultParagraphFont"/>
    <w:link w:val="Header"/>
    <w:uiPriority w:val="99"/>
    <w:semiHidden/>
    <w:locked/>
    <w:rsid w:val="00DD2DE4"/>
    <w:rPr>
      <w:rFonts w:cs="Times New Roman"/>
      <w:sz w:val="24"/>
      <w:szCs w:val="24"/>
    </w:rPr>
  </w:style>
  <w:style w:type="paragraph" w:styleId="Footer">
    <w:name w:val="footer"/>
    <w:basedOn w:val="Normal"/>
    <w:link w:val="FooterChar"/>
    <w:uiPriority w:val="99"/>
    <w:semiHidden/>
    <w:rsid w:val="002155EA"/>
    <w:pPr>
      <w:tabs>
        <w:tab w:val="center" w:pos="4320"/>
        <w:tab w:val="right" w:pos="8640"/>
      </w:tabs>
    </w:pPr>
  </w:style>
  <w:style w:type="character" w:customStyle="1" w:styleId="FooterChar">
    <w:name w:val="Footer Char"/>
    <w:basedOn w:val="DefaultParagraphFont"/>
    <w:link w:val="Footer"/>
    <w:uiPriority w:val="99"/>
    <w:semiHidden/>
    <w:locked/>
    <w:rsid w:val="00DD2DE4"/>
    <w:rPr>
      <w:rFonts w:cs="Times New Roman"/>
      <w:sz w:val="24"/>
      <w:szCs w:val="24"/>
    </w:rPr>
  </w:style>
  <w:style w:type="paragraph" w:styleId="Title">
    <w:name w:val="Title"/>
    <w:basedOn w:val="Normal"/>
    <w:link w:val="TitleChar"/>
    <w:uiPriority w:val="99"/>
    <w:qFormat/>
    <w:rsid w:val="002155EA"/>
    <w:pPr>
      <w:jc w:val="center"/>
    </w:pPr>
    <w:rPr>
      <w:b/>
      <w:i/>
      <w:sz w:val="20"/>
      <w:szCs w:val="20"/>
    </w:rPr>
  </w:style>
  <w:style w:type="character" w:customStyle="1" w:styleId="TitleChar">
    <w:name w:val="Title Char"/>
    <w:basedOn w:val="DefaultParagraphFont"/>
    <w:link w:val="Title"/>
    <w:uiPriority w:val="99"/>
    <w:locked/>
    <w:rsid w:val="00DD2DE4"/>
    <w:rPr>
      <w:rFonts w:ascii="Cambria" w:hAnsi="Cambria" w:cs="Times New Roman"/>
      <w:b/>
      <w:bCs/>
      <w:kern w:val="28"/>
      <w:sz w:val="32"/>
      <w:szCs w:val="32"/>
    </w:rPr>
  </w:style>
  <w:style w:type="table" w:styleId="TableGrid">
    <w:name w:val="Table Grid"/>
    <w:basedOn w:val="TableNormal"/>
    <w:uiPriority w:val="99"/>
    <w:locked/>
    <w:rsid w:val="00B03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CD7"/>
    <w:pPr>
      <w:ind w:left="720"/>
      <w:contextualSpacing/>
    </w:pPr>
  </w:style>
  <w:style w:type="paragraph" w:styleId="BalloonText">
    <w:name w:val="Balloon Text"/>
    <w:basedOn w:val="Normal"/>
    <w:link w:val="BalloonTextChar"/>
    <w:uiPriority w:val="99"/>
    <w:semiHidden/>
    <w:unhideWhenUsed/>
    <w:rsid w:val="00043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424962">
      <w:bodyDiv w:val="1"/>
      <w:marLeft w:val="0"/>
      <w:marRight w:val="0"/>
      <w:marTop w:val="0"/>
      <w:marBottom w:val="0"/>
      <w:divBdr>
        <w:top w:val="none" w:sz="0" w:space="0" w:color="auto"/>
        <w:left w:val="none" w:sz="0" w:space="0" w:color="auto"/>
        <w:bottom w:val="none" w:sz="0" w:space="0" w:color="auto"/>
        <w:right w:val="none" w:sz="0" w:space="0" w:color="auto"/>
      </w:divBdr>
    </w:div>
    <w:div w:id="1850369145">
      <w:bodyDiv w:val="1"/>
      <w:marLeft w:val="0"/>
      <w:marRight w:val="0"/>
      <w:marTop w:val="0"/>
      <w:marBottom w:val="0"/>
      <w:divBdr>
        <w:top w:val="none" w:sz="0" w:space="0" w:color="auto"/>
        <w:left w:val="none" w:sz="0" w:space="0" w:color="auto"/>
        <w:bottom w:val="none" w:sz="0" w:space="0" w:color="auto"/>
        <w:right w:val="none" w:sz="0" w:space="0" w:color="auto"/>
      </w:divBdr>
      <w:divsChild>
        <w:div w:id="95105006">
          <w:marLeft w:val="720"/>
          <w:marRight w:val="1350"/>
          <w:marTop w:val="0"/>
          <w:marBottom w:val="0"/>
          <w:divBdr>
            <w:top w:val="none" w:sz="0" w:space="0" w:color="auto"/>
            <w:left w:val="none" w:sz="0" w:space="0" w:color="auto"/>
            <w:bottom w:val="none" w:sz="0" w:space="0" w:color="auto"/>
            <w:right w:val="none" w:sz="0" w:space="0" w:color="auto"/>
          </w:divBdr>
        </w:div>
        <w:div w:id="1662612150">
          <w:marLeft w:val="720"/>
          <w:marRight w:val="1350"/>
          <w:marTop w:val="0"/>
          <w:marBottom w:val="0"/>
          <w:divBdr>
            <w:top w:val="none" w:sz="0" w:space="0" w:color="auto"/>
            <w:left w:val="none" w:sz="0" w:space="0" w:color="auto"/>
            <w:bottom w:val="none" w:sz="0" w:space="0" w:color="auto"/>
            <w:right w:val="none" w:sz="0" w:space="0" w:color="auto"/>
          </w:divBdr>
        </w:div>
        <w:div w:id="1762943068">
          <w:marLeft w:val="720"/>
          <w:marRight w:val="1350"/>
          <w:marTop w:val="0"/>
          <w:marBottom w:val="0"/>
          <w:divBdr>
            <w:top w:val="none" w:sz="0" w:space="0" w:color="auto"/>
            <w:left w:val="none" w:sz="0" w:space="0" w:color="auto"/>
            <w:bottom w:val="none" w:sz="0" w:space="0" w:color="auto"/>
            <w:right w:val="none" w:sz="0" w:space="0" w:color="auto"/>
          </w:divBdr>
        </w:div>
        <w:div w:id="1184174067">
          <w:marLeft w:val="720"/>
          <w:marRight w:val="1350"/>
          <w:marTop w:val="0"/>
          <w:marBottom w:val="0"/>
          <w:divBdr>
            <w:top w:val="none" w:sz="0" w:space="0" w:color="auto"/>
            <w:left w:val="none" w:sz="0" w:space="0" w:color="auto"/>
            <w:bottom w:val="none" w:sz="0" w:space="0" w:color="auto"/>
            <w:right w:val="none" w:sz="0" w:space="0" w:color="auto"/>
          </w:divBdr>
        </w:div>
        <w:div w:id="1964773688">
          <w:marLeft w:val="720"/>
          <w:marRight w:val="1350"/>
          <w:marTop w:val="0"/>
          <w:marBottom w:val="0"/>
          <w:divBdr>
            <w:top w:val="none" w:sz="0" w:space="0" w:color="auto"/>
            <w:left w:val="none" w:sz="0" w:space="0" w:color="auto"/>
            <w:bottom w:val="none" w:sz="0" w:space="0" w:color="auto"/>
            <w:right w:val="none" w:sz="0" w:space="0" w:color="auto"/>
          </w:divBdr>
        </w:div>
        <w:div w:id="225997932">
          <w:marLeft w:val="720"/>
          <w:marRight w:val="1350"/>
          <w:marTop w:val="0"/>
          <w:marBottom w:val="0"/>
          <w:divBdr>
            <w:top w:val="none" w:sz="0" w:space="0" w:color="auto"/>
            <w:left w:val="none" w:sz="0" w:space="0" w:color="auto"/>
            <w:bottom w:val="none" w:sz="0" w:space="0" w:color="auto"/>
            <w:right w:val="none" w:sz="0" w:space="0" w:color="auto"/>
          </w:divBdr>
        </w:div>
        <w:div w:id="129522025">
          <w:marLeft w:val="720"/>
          <w:marRight w:val="1350"/>
          <w:marTop w:val="0"/>
          <w:marBottom w:val="0"/>
          <w:divBdr>
            <w:top w:val="none" w:sz="0" w:space="0" w:color="auto"/>
            <w:left w:val="none" w:sz="0" w:space="0" w:color="auto"/>
            <w:bottom w:val="none" w:sz="0" w:space="0" w:color="auto"/>
            <w:right w:val="none" w:sz="0" w:space="0" w:color="auto"/>
          </w:divBdr>
        </w:div>
        <w:div w:id="705909661">
          <w:marLeft w:val="720"/>
          <w:marRight w:val="1350"/>
          <w:marTop w:val="0"/>
          <w:marBottom w:val="0"/>
          <w:divBdr>
            <w:top w:val="none" w:sz="0" w:space="0" w:color="auto"/>
            <w:left w:val="none" w:sz="0" w:space="0" w:color="auto"/>
            <w:bottom w:val="none" w:sz="0" w:space="0" w:color="auto"/>
            <w:right w:val="none" w:sz="0" w:space="0" w:color="auto"/>
          </w:divBdr>
        </w:div>
        <w:div w:id="1463502539">
          <w:marLeft w:val="720"/>
          <w:marRight w:val="13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tion.ohi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6058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TRI-COUNTY EDUCATIONAL SERVICE CENTER</vt:lpstr>
    </vt:vector>
  </TitlesOfParts>
  <Company>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TRI-COUNTY EDUCATIONAL SERVICE CENTER</dc:title>
  <dc:subject/>
  <dc:creator>TCESC</dc:creator>
  <cp:keywords/>
  <dc:description/>
  <cp:lastModifiedBy>Businger, Maureen</cp:lastModifiedBy>
  <cp:revision>2</cp:revision>
  <cp:lastPrinted>2016-11-10T18:59:00Z</cp:lastPrinted>
  <dcterms:created xsi:type="dcterms:W3CDTF">2021-01-03T21:44:00Z</dcterms:created>
  <dcterms:modified xsi:type="dcterms:W3CDTF">2021-01-03T21:44:00Z</dcterms:modified>
</cp:coreProperties>
</file>